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0E" w:rsidRDefault="00C5070E" w:rsidP="00C5070E">
      <w:pPr>
        <w:pBdr>
          <w:top w:val="single" w:sz="4" w:space="1" w:color="auto"/>
          <w:left w:val="single" w:sz="4" w:space="0" w:color="auto"/>
          <w:bottom w:val="single" w:sz="4" w:space="1" w:color="auto"/>
          <w:right w:val="single" w:sz="4" w:space="4" w:color="auto"/>
        </w:pBdr>
        <w:shd w:val="clear" w:color="auto" w:fill="E0E0E0"/>
        <w:tabs>
          <w:tab w:val="left" w:pos="4253"/>
        </w:tabs>
        <w:spacing w:before="120" w:line="360" w:lineRule="auto"/>
        <w:jc w:val="center"/>
        <w:rPr>
          <w:rFonts w:ascii="Times New Roman" w:hAnsi="Times New Roman"/>
          <w:b/>
          <w:bCs/>
          <w:sz w:val="32"/>
          <w:szCs w:val="32"/>
        </w:rPr>
      </w:pPr>
      <w:r>
        <w:rPr>
          <w:rFonts w:ascii="Times New Roman" w:hAnsi="Times New Roman"/>
          <w:b/>
          <w:bCs/>
          <w:sz w:val="32"/>
          <w:szCs w:val="32"/>
        </w:rPr>
        <w:t>E D I T A L  D E  P R E G Ã O  Nº</w:t>
      </w:r>
      <w:r>
        <w:rPr>
          <w:rFonts w:ascii="Times New Roman" w:hAnsi="Times New Roman"/>
          <w:sz w:val="32"/>
          <w:szCs w:val="32"/>
        </w:rPr>
        <w:t xml:space="preserve"> </w:t>
      </w:r>
      <w:r w:rsidR="0058383F">
        <w:rPr>
          <w:rFonts w:ascii="Times New Roman" w:hAnsi="Times New Roman"/>
          <w:b/>
          <w:bCs/>
          <w:sz w:val="32"/>
          <w:szCs w:val="32"/>
        </w:rPr>
        <w:t>007</w:t>
      </w:r>
      <w:r w:rsidR="00065178">
        <w:rPr>
          <w:rFonts w:ascii="Times New Roman" w:hAnsi="Times New Roman"/>
          <w:b/>
          <w:bCs/>
          <w:sz w:val="32"/>
          <w:szCs w:val="32"/>
        </w:rPr>
        <w:t>/2017</w:t>
      </w:r>
    </w:p>
    <w:p w:rsidR="00C5070E" w:rsidRDefault="00C5070E" w:rsidP="00C5070E">
      <w:pPr>
        <w:rPr>
          <w:rFonts w:ascii="Times New Roman" w:hAnsi="Times New Roman"/>
          <w:sz w:val="24"/>
          <w:szCs w:val="24"/>
        </w:rPr>
      </w:pPr>
    </w:p>
    <w:p w:rsidR="00C5070E" w:rsidRDefault="00C5070E" w:rsidP="00C5070E"/>
    <w:p w:rsidR="00513121" w:rsidRDefault="00513121" w:rsidP="00FC3ABD">
      <w:pPr>
        <w:spacing w:line="360" w:lineRule="auto"/>
      </w:pPr>
      <w:r>
        <w:t>E D I T A L</w:t>
      </w:r>
      <w:r w:rsidR="0058383F">
        <w:t xml:space="preserve">     D E     P R E G Ã O  Nº 007</w:t>
      </w:r>
      <w:r>
        <w:t>/2017</w:t>
      </w:r>
    </w:p>
    <w:p w:rsidR="00513121" w:rsidRDefault="00513121" w:rsidP="00FC3ABD">
      <w:pPr>
        <w:spacing w:line="360" w:lineRule="auto"/>
      </w:pPr>
    </w:p>
    <w:p w:rsidR="00513121" w:rsidRDefault="00513121" w:rsidP="00FC3ABD">
      <w:pPr>
        <w:spacing w:line="360" w:lineRule="auto"/>
      </w:pPr>
      <w:r>
        <w:t xml:space="preserve">Licitações exclusivas às beneficiárias da Lei Complementar nº 123/2006.  </w:t>
      </w:r>
    </w:p>
    <w:p w:rsidR="00513121" w:rsidRDefault="00513121" w:rsidP="00FC3ABD">
      <w:pPr>
        <w:spacing w:line="360" w:lineRule="auto"/>
      </w:pPr>
    </w:p>
    <w:p w:rsidR="00513121" w:rsidRDefault="00513121" w:rsidP="00FC3ABD">
      <w:pPr>
        <w:spacing w:line="360" w:lineRule="auto"/>
      </w:pPr>
    </w:p>
    <w:p w:rsidR="00513121" w:rsidRDefault="00513121" w:rsidP="00FC3ABD">
      <w:pPr>
        <w:spacing w:line="360" w:lineRule="auto"/>
      </w:pPr>
    </w:p>
    <w:p w:rsidR="00FC3ABD" w:rsidRPr="00AE40A2" w:rsidRDefault="00FC3ABD" w:rsidP="00FC3ABD">
      <w:pPr>
        <w:spacing w:line="360" w:lineRule="auto"/>
        <w:jc w:val="both"/>
        <w:rPr>
          <w:rFonts w:cs="Arial"/>
          <w:szCs w:val="22"/>
        </w:rPr>
      </w:pPr>
      <w:r w:rsidRPr="00AE40A2">
        <w:rPr>
          <w:rFonts w:cs="Arial"/>
          <w:szCs w:val="22"/>
        </w:rPr>
        <w:t>Município de Colorado/RS</w:t>
      </w:r>
    </w:p>
    <w:p w:rsidR="00513121" w:rsidRDefault="0058383F" w:rsidP="00FC3ABD">
      <w:pPr>
        <w:spacing w:line="360" w:lineRule="auto"/>
      </w:pPr>
      <w:r>
        <w:t>Edital de Pregão nº 007</w:t>
      </w:r>
      <w:r w:rsidR="00513121">
        <w:t>/2017</w:t>
      </w:r>
    </w:p>
    <w:p w:rsidR="00513121" w:rsidRDefault="00513121" w:rsidP="00FC3ABD">
      <w:pPr>
        <w:spacing w:line="360" w:lineRule="auto"/>
      </w:pPr>
      <w:r>
        <w:t>Tipo de julgamento: menor preço por item</w:t>
      </w:r>
    </w:p>
    <w:p w:rsidR="00513121" w:rsidRDefault="00513121" w:rsidP="00FC3ABD">
      <w:pPr>
        <w:spacing w:line="360" w:lineRule="auto"/>
      </w:pPr>
    </w:p>
    <w:p w:rsidR="00FC3ABD" w:rsidRDefault="00FC3ABD" w:rsidP="00FC3ABD">
      <w:pPr>
        <w:spacing w:line="360" w:lineRule="auto"/>
      </w:pPr>
    </w:p>
    <w:p w:rsidR="00513121" w:rsidRDefault="00513121" w:rsidP="00FC3ABD">
      <w:pPr>
        <w:spacing w:line="360" w:lineRule="auto"/>
        <w:ind w:left="2268"/>
      </w:pPr>
      <w:r>
        <w:t>Edital de pregão para a contratação de empresa para o fornec</w:t>
      </w:r>
      <w:r w:rsidR="0058383F">
        <w:t>imento de material de Limpeza</w:t>
      </w:r>
      <w:r>
        <w:t>.</w:t>
      </w:r>
    </w:p>
    <w:p w:rsidR="00FC3ABD" w:rsidRDefault="00FC3ABD" w:rsidP="00513121"/>
    <w:p w:rsidR="00FC3ABD" w:rsidRDefault="00FC3ABD" w:rsidP="00513121"/>
    <w:p w:rsidR="00FC3ABD" w:rsidRDefault="00FC3ABD" w:rsidP="00513121"/>
    <w:p w:rsidR="00FC3ABD" w:rsidRDefault="00FC3ABD" w:rsidP="00FC3ABD">
      <w:pPr>
        <w:spacing w:line="360" w:lineRule="auto"/>
        <w:ind w:firstLine="708"/>
        <w:jc w:val="both"/>
        <w:rPr>
          <w:rFonts w:cs="Arial"/>
          <w:szCs w:val="22"/>
        </w:rPr>
      </w:pPr>
      <w:r w:rsidRPr="00AE40A2">
        <w:rPr>
          <w:rFonts w:cs="Arial"/>
          <w:szCs w:val="22"/>
        </w:rPr>
        <w:t xml:space="preserve">O PREFEITO MUNICIPAL DE COLORADO/RS, no uso de suas atribuições, torna público, para conhecimento dos interessados, </w:t>
      </w:r>
      <w:r w:rsidR="0002546F" w:rsidRPr="0002546F">
        <w:rPr>
          <w:rFonts w:cs="Arial"/>
          <w:color w:val="000000" w:themeColor="text1"/>
          <w:szCs w:val="22"/>
        </w:rPr>
        <w:t>que às 14</w:t>
      </w:r>
      <w:r w:rsidRPr="0002546F">
        <w:rPr>
          <w:rFonts w:cs="Arial"/>
          <w:color w:val="000000" w:themeColor="text1"/>
          <w:szCs w:val="22"/>
        </w:rPr>
        <w:t xml:space="preserve"> horas do dia</w:t>
      </w:r>
      <w:r w:rsidR="004F1A89">
        <w:rPr>
          <w:rFonts w:cs="Arial"/>
          <w:color w:val="000000" w:themeColor="text1"/>
          <w:szCs w:val="22"/>
        </w:rPr>
        <w:t xml:space="preserve"> 13</w:t>
      </w:r>
      <w:r w:rsidRPr="0002546F">
        <w:rPr>
          <w:rFonts w:cs="Arial"/>
          <w:color w:val="000000" w:themeColor="text1"/>
          <w:szCs w:val="22"/>
        </w:rPr>
        <w:t xml:space="preserve"> de março de 2017</w:t>
      </w:r>
      <w:r w:rsidRPr="00AE40A2">
        <w:rPr>
          <w:rFonts w:cs="Arial"/>
          <w:szCs w:val="22"/>
        </w:rPr>
        <w:t xml:space="preserve">, na sala do Departamento de Compras e Licitações, localizada no Centro Administrativo Municipal de Colorado/RS, se reunirão o Pregoeiro e a equipe de apoio, designada pela Portaria nº 4.282/2017, com a finalidade de receber propostas e documentos de habilitação, para a Contratação de Empresa para fornecimento de material de </w:t>
      </w:r>
      <w:r>
        <w:rPr>
          <w:rFonts w:cs="Arial"/>
          <w:szCs w:val="22"/>
        </w:rPr>
        <w:t>Limpeza</w:t>
      </w:r>
      <w:r w:rsidRPr="00AE40A2">
        <w:rPr>
          <w:rFonts w:cs="Arial"/>
          <w:szCs w:val="22"/>
        </w:rPr>
        <w:t>, conforme descrito no presente pregão, processando-se essa licitação nos termos da Lei Federal n.º 10.520, de 17/07/2002, e do Decreto Municipal nº 017/2008, de 16 de junho de 2008, e suas alterações posteriores, com aplicação subsidiária da Lei Federal nº 8.666/93 e suas alterações posteriores e LC nº. 123/06.</w:t>
      </w:r>
    </w:p>
    <w:p w:rsidR="00FC3ABD" w:rsidRDefault="00FC3ABD" w:rsidP="00FC3ABD">
      <w:pPr>
        <w:spacing w:line="360" w:lineRule="auto"/>
        <w:ind w:firstLine="708"/>
        <w:jc w:val="both"/>
        <w:rPr>
          <w:rFonts w:cs="Arial"/>
          <w:szCs w:val="22"/>
        </w:rPr>
      </w:pPr>
      <w:r w:rsidRPr="00AE40A2">
        <w:rPr>
          <w:rFonts w:cs="Arial"/>
          <w:szCs w:val="22"/>
        </w:rPr>
        <w:t>São beneficiárias da Lei Complementar nº 123/2006 as microempresas, as empresas de pequeno porte, o microempreendedor individual, as cooperativas que se enquadrem na receita de ME ou EPP, conforme o disposto no art. 34, da Lei nº 11.488/2007, e, ainda, agricultor rural pessoa física ou agricultor familiar conceituado na Lei nº 11.326/2006.</w:t>
      </w:r>
    </w:p>
    <w:p w:rsidR="00FC3ABD" w:rsidRDefault="00FC3ABD" w:rsidP="00513121"/>
    <w:p w:rsidR="00513121" w:rsidRDefault="00513121" w:rsidP="00513121"/>
    <w:p w:rsidR="00513121" w:rsidRDefault="00513121" w:rsidP="00513121"/>
    <w:p w:rsidR="00CE0817" w:rsidRDefault="00CE0817" w:rsidP="00513121"/>
    <w:p w:rsidR="00FC3ABD" w:rsidRPr="00AE40A2" w:rsidRDefault="00FC3ABD" w:rsidP="00FC3ABD">
      <w:pPr>
        <w:spacing w:line="360" w:lineRule="auto"/>
        <w:jc w:val="both"/>
        <w:rPr>
          <w:rFonts w:cs="Arial"/>
          <w:b/>
          <w:szCs w:val="22"/>
        </w:rPr>
      </w:pPr>
      <w:r w:rsidRPr="00AE40A2">
        <w:rPr>
          <w:rFonts w:cs="Arial"/>
          <w:b/>
          <w:szCs w:val="22"/>
        </w:rPr>
        <w:t>1. DO OBJETO:</w:t>
      </w:r>
    </w:p>
    <w:p w:rsidR="00FC3ABD" w:rsidRPr="00AE40A2" w:rsidRDefault="00FC3ABD" w:rsidP="00FC3ABD">
      <w:pPr>
        <w:spacing w:line="360" w:lineRule="auto"/>
        <w:jc w:val="both"/>
        <w:rPr>
          <w:rFonts w:cs="Arial"/>
          <w:szCs w:val="22"/>
        </w:rPr>
      </w:pPr>
      <w:r w:rsidRPr="00AE40A2">
        <w:rPr>
          <w:rFonts w:cs="Arial"/>
          <w:szCs w:val="22"/>
        </w:rPr>
        <w:t xml:space="preserve"> </w:t>
      </w:r>
    </w:p>
    <w:p w:rsidR="00FC3ABD" w:rsidRPr="00AE40A2" w:rsidRDefault="00FC3ABD" w:rsidP="00FC3ABD">
      <w:pPr>
        <w:spacing w:line="360" w:lineRule="auto"/>
        <w:ind w:firstLine="708"/>
        <w:jc w:val="both"/>
        <w:rPr>
          <w:rFonts w:cs="Arial"/>
          <w:szCs w:val="22"/>
        </w:rPr>
      </w:pPr>
      <w:r w:rsidRPr="00AE40A2">
        <w:rPr>
          <w:rFonts w:cs="Arial"/>
          <w:szCs w:val="22"/>
        </w:rPr>
        <w:t>Constitui objeto da presente licitação a contratação para o fornecimento dos seguintes produtos:</w:t>
      </w:r>
      <w:r>
        <w:rPr>
          <w:rFonts w:cs="Arial"/>
          <w:szCs w:val="22"/>
        </w:rPr>
        <w:t xml:space="preserve"> </w:t>
      </w:r>
    </w:p>
    <w:p w:rsidR="00CE215C" w:rsidRDefault="00CE215C" w:rsidP="00D16AA4">
      <w:pPr>
        <w:ind w:left="-284" w:firstLine="284"/>
      </w:pPr>
    </w:p>
    <w:tbl>
      <w:tblPr>
        <w:tblStyle w:val="Tabelacomgrade"/>
        <w:tblW w:w="9591" w:type="dxa"/>
        <w:tblInd w:w="-885" w:type="dxa"/>
        <w:tblLook w:val="04A0" w:firstRow="1" w:lastRow="0" w:firstColumn="1" w:lastColumn="0" w:noHBand="0" w:noVBand="1"/>
      </w:tblPr>
      <w:tblGrid>
        <w:gridCol w:w="567"/>
        <w:gridCol w:w="7089"/>
        <w:gridCol w:w="851"/>
        <w:gridCol w:w="1084"/>
      </w:tblGrid>
      <w:tr w:rsidR="0002546F" w:rsidTr="0002546F">
        <w:tc>
          <w:tcPr>
            <w:tcW w:w="567" w:type="dxa"/>
          </w:tcPr>
          <w:p w:rsidR="0002546F" w:rsidRDefault="0002546F" w:rsidP="00D16AA4">
            <w:pPr>
              <w:ind w:left="-108"/>
            </w:pPr>
          </w:p>
        </w:tc>
        <w:tc>
          <w:tcPr>
            <w:tcW w:w="7089" w:type="dxa"/>
          </w:tcPr>
          <w:p w:rsidR="0002546F" w:rsidRPr="001F0DAE" w:rsidRDefault="0002546F" w:rsidP="00D16AA4">
            <w:pPr>
              <w:ind w:left="-108"/>
            </w:pPr>
            <w:r>
              <w:t xml:space="preserve">               </w:t>
            </w:r>
            <w:r w:rsidRPr="001F0DAE">
              <w:t xml:space="preserve">Produto </w:t>
            </w:r>
          </w:p>
        </w:tc>
        <w:tc>
          <w:tcPr>
            <w:tcW w:w="851" w:type="dxa"/>
          </w:tcPr>
          <w:p w:rsidR="0002546F" w:rsidRPr="001F0DAE" w:rsidRDefault="0002546F" w:rsidP="003F6931">
            <w:r>
              <w:t>Quant</w:t>
            </w:r>
          </w:p>
        </w:tc>
        <w:tc>
          <w:tcPr>
            <w:tcW w:w="1084" w:type="dxa"/>
          </w:tcPr>
          <w:p w:rsidR="0002546F" w:rsidRPr="001F0DAE" w:rsidRDefault="0002546F" w:rsidP="003F6931">
            <w:r w:rsidRPr="001F0DAE">
              <w:t xml:space="preserve">            valor</w:t>
            </w:r>
          </w:p>
        </w:tc>
      </w:tr>
      <w:tr w:rsidR="0002546F" w:rsidTr="0002546F">
        <w:tc>
          <w:tcPr>
            <w:tcW w:w="567" w:type="dxa"/>
          </w:tcPr>
          <w:p w:rsidR="0002546F" w:rsidRPr="001F0DAE" w:rsidRDefault="0002546F" w:rsidP="003F6931">
            <w:r>
              <w:t>01</w:t>
            </w:r>
          </w:p>
        </w:tc>
        <w:tc>
          <w:tcPr>
            <w:tcW w:w="7089" w:type="dxa"/>
          </w:tcPr>
          <w:p w:rsidR="00600869" w:rsidRDefault="00600869" w:rsidP="00600869">
            <w:r>
              <w:t>Papel higiênico, de boa qualidade (papel não</w:t>
            </w:r>
            <w:r w:rsidR="009D4C89">
              <w:t xml:space="preserve"> </w:t>
            </w:r>
            <w:r>
              <w:t>reciclado), interfolhado com folhas duplas,picotado, gofrado, produzidas com 100% de fibras</w:t>
            </w:r>
          </w:p>
          <w:p w:rsidR="0002546F" w:rsidRPr="001F0DAE" w:rsidRDefault="00600869" w:rsidP="009D4C89">
            <w:r>
              <w:t>celulósicas, na cor branco-neve, picotado, sem</w:t>
            </w:r>
            <w:r w:rsidR="009D4C89">
              <w:t xml:space="preserve"> </w:t>
            </w:r>
            <w:r>
              <w:t>perfume, medindo 30 X 10 cm, pacote com 04</w:t>
            </w:r>
            <w:r w:rsidR="009D4C89">
              <w:t xml:space="preserve"> </w:t>
            </w:r>
            <w:bookmarkStart w:id="0" w:name="_GoBack"/>
            <w:bookmarkEnd w:id="0"/>
            <w:r>
              <w:t>rolos em fardos</w:t>
            </w:r>
          </w:p>
        </w:tc>
        <w:tc>
          <w:tcPr>
            <w:tcW w:w="851" w:type="dxa"/>
          </w:tcPr>
          <w:p w:rsidR="0002546F" w:rsidRPr="001F0DAE" w:rsidRDefault="00157BB9" w:rsidP="003F6931">
            <w:r>
              <w:t>50</w:t>
            </w:r>
          </w:p>
        </w:tc>
        <w:tc>
          <w:tcPr>
            <w:tcW w:w="1084" w:type="dxa"/>
          </w:tcPr>
          <w:p w:rsidR="0002546F" w:rsidRPr="001F0DAE" w:rsidRDefault="0002546F" w:rsidP="003F6931">
            <w:r>
              <w:t>75,00</w:t>
            </w:r>
          </w:p>
        </w:tc>
      </w:tr>
      <w:tr w:rsidR="0002546F" w:rsidTr="0002546F">
        <w:tc>
          <w:tcPr>
            <w:tcW w:w="567" w:type="dxa"/>
          </w:tcPr>
          <w:p w:rsidR="0002546F" w:rsidRPr="001F0DAE" w:rsidRDefault="0002546F" w:rsidP="003F6931">
            <w:r>
              <w:t>02</w:t>
            </w:r>
          </w:p>
        </w:tc>
        <w:tc>
          <w:tcPr>
            <w:tcW w:w="7089" w:type="dxa"/>
          </w:tcPr>
          <w:p w:rsidR="00600869" w:rsidRDefault="00600869" w:rsidP="00600869">
            <w:r>
              <w:t>Papel-toalha extra-branco, fabricado com 100%</w:t>
            </w:r>
            <w:r w:rsidR="009D4C89">
              <w:t xml:space="preserve"> </w:t>
            </w:r>
            <w:r>
              <w:t>celulose virgem de altíssima qualidade, com alta</w:t>
            </w:r>
            <w:r w:rsidR="009D4C89">
              <w:t xml:space="preserve"> </w:t>
            </w:r>
            <w:r>
              <w:t>absorção e resistência ao úmido, acondicionados</w:t>
            </w:r>
            <w:r w:rsidR="009D4C89">
              <w:t xml:space="preserve"> </w:t>
            </w:r>
            <w:r>
              <w:t>em embalagens de papel Kraft, práticas e seguras,</w:t>
            </w:r>
          </w:p>
          <w:p w:rsidR="0002546F" w:rsidRPr="001F0DAE" w:rsidRDefault="00600869" w:rsidP="009D4C89">
            <w:r>
              <w:t>interfolhado com duas dobras, de 22,5 X 20,7 cm,embalado em caixas com duas mil folhas</w:t>
            </w:r>
          </w:p>
        </w:tc>
        <w:tc>
          <w:tcPr>
            <w:tcW w:w="851" w:type="dxa"/>
          </w:tcPr>
          <w:p w:rsidR="0002546F" w:rsidRPr="001F0DAE" w:rsidRDefault="00157BB9" w:rsidP="003F6931">
            <w:r>
              <w:t>30</w:t>
            </w:r>
          </w:p>
        </w:tc>
        <w:tc>
          <w:tcPr>
            <w:tcW w:w="1084" w:type="dxa"/>
          </w:tcPr>
          <w:p w:rsidR="0002546F" w:rsidRPr="001F0DAE" w:rsidRDefault="0002546F" w:rsidP="003F6931">
            <w:r>
              <w:t>25,00</w:t>
            </w:r>
          </w:p>
        </w:tc>
      </w:tr>
      <w:tr w:rsidR="0002546F" w:rsidTr="0002546F">
        <w:tc>
          <w:tcPr>
            <w:tcW w:w="567" w:type="dxa"/>
          </w:tcPr>
          <w:p w:rsidR="0002546F" w:rsidRPr="001F0DAE" w:rsidRDefault="0002546F" w:rsidP="003F6931">
            <w:r>
              <w:t>03</w:t>
            </w:r>
          </w:p>
        </w:tc>
        <w:tc>
          <w:tcPr>
            <w:tcW w:w="7089" w:type="dxa"/>
          </w:tcPr>
          <w:p w:rsidR="0002546F" w:rsidRPr="001F0DAE" w:rsidRDefault="00B4698D" w:rsidP="009D4C89">
            <w:r>
              <w:t>Detergente neutro, hiper-concentrado e</w:t>
            </w:r>
            <w:r w:rsidR="009D4C89">
              <w:t xml:space="preserve"> </w:t>
            </w:r>
            <w:r>
              <w:t>biodegradável, para lavagem de louças,</w:t>
            </w:r>
            <w:r w:rsidR="009D4C89">
              <w:t xml:space="preserve"> </w:t>
            </w:r>
            <w:r>
              <w:t>embalagem com 5 litros, com rótulo indicando o</w:t>
            </w:r>
            <w:r w:rsidR="009D4C89">
              <w:t xml:space="preserve"> </w:t>
            </w:r>
            <w:r>
              <w:t>nome do fabricante, CNPJ, químico responsável</w:t>
            </w:r>
            <w:r w:rsidR="009D4C89">
              <w:t xml:space="preserve"> </w:t>
            </w:r>
            <w:r>
              <w:t>com nº de registro do CRQ, número de registro na</w:t>
            </w:r>
            <w:r w:rsidR="009D4C89">
              <w:t xml:space="preserve"> </w:t>
            </w:r>
            <w:r>
              <w:t>ANVISA, lote de fabricação e prazo de validade do</w:t>
            </w:r>
            <w:r w:rsidR="009D4C89">
              <w:t xml:space="preserve"> </w:t>
            </w:r>
            <w:r>
              <w:t>produto.</w:t>
            </w:r>
          </w:p>
        </w:tc>
        <w:tc>
          <w:tcPr>
            <w:tcW w:w="851" w:type="dxa"/>
          </w:tcPr>
          <w:p w:rsidR="0002546F" w:rsidRPr="001F0DAE" w:rsidRDefault="00157BB9" w:rsidP="003F6931">
            <w:r>
              <w:t>25</w:t>
            </w:r>
          </w:p>
        </w:tc>
        <w:tc>
          <w:tcPr>
            <w:tcW w:w="1084" w:type="dxa"/>
          </w:tcPr>
          <w:p w:rsidR="0002546F" w:rsidRPr="001F0DAE" w:rsidRDefault="0002546F" w:rsidP="003F6931">
            <w:r>
              <w:t>17,00</w:t>
            </w:r>
          </w:p>
        </w:tc>
      </w:tr>
      <w:tr w:rsidR="0002546F" w:rsidTr="0002546F">
        <w:tc>
          <w:tcPr>
            <w:tcW w:w="567" w:type="dxa"/>
          </w:tcPr>
          <w:p w:rsidR="0002546F" w:rsidRPr="001F0DAE" w:rsidRDefault="0002546F" w:rsidP="003F6931">
            <w:r>
              <w:t>04</w:t>
            </w:r>
          </w:p>
        </w:tc>
        <w:tc>
          <w:tcPr>
            <w:tcW w:w="7089" w:type="dxa"/>
          </w:tcPr>
          <w:p w:rsidR="0002546F" w:rsidRPr="001F0DAE" w:rsidRDefault="003F6931" w:rsidP="008A304D">
            <w:r>
              <w:t>S</w:t>
            </w:r>
            <w:r w:rsidRPr="001F0DAE">
              <w:t>abão liquido 5 lt</w:t>
            </w:r>
            <w:r w:rsidR="00673DBF">
              <w:t xml:space="preserve"> </w:t>
            </w:r>
            <w:r w:rsidR="008A304D">
              <w:t>Finalidade: Indicado para lavagens de roupas, com diluição instantanea, mantendo o branco e as cores mais vibrantes. Com maior rendimento.Composição: Tensoativos Aniônicos e não Iônicos, Alcalinizante, Sequestrante, Espessante, Frangrância, Corante e Veículo.Princípio Ativo: Ácido Alquil Benzeno Sulfônico Linear.</w:t>
            </w:r>
          </w:p>
        </w:tc>
        <w:tc>
          <w:tcPr>
            <w:tcW w:w="851" w:type="dxa"/>
          </w:tcPr>
          <w:p w:rsidR="0002546F" w:rsidRPr="001F0DAE" w:rsidRDefault="00157BB9" w:rsidP="003F6931">
            <w:r>
              <w:t>30</w:t>
            </w:r>
          </w:p>
        </w:tc>
        <w:tc>
          <w:tcPr>
            <w:tcW w:w="1084" w:type="dxa"/>
          </w:tcPr>
          <w:p w:rsidR="0002546F" w:rsidRPr="001F0DAE" w:rsidRDefault="0002546F" w:rsidP="003F6931">
            <w:r>
              <w:t>28,00</w:t>
            </w:r>
          </w:p>
        </w:tc>
      </w:tr>
      <w:tr w:rsidR="0002546F" w:rsidTr="0002546F">
        <w:tc>
          <w:tcPr>
            <w:tcW w:w="567" w:type="dxa"/>
          </w:tcPr>
          <w:p w:rsidR="0002546F" w:rsidRPr="001F0DAE" w:rsidRDefault="0002546F" w:rsidP="003F6931">
            <w:r>
              <w:t>05</w:t>
            </w:r>
          </w:p>
        </w:tc>
        <w:tc>
          <w:tcPr>
            <w:tcW w:w="7089" w:type="dxa"/>
          </w:tcPr>
          <w:p w:rsidR="0002546F" w:rsidRPr="001F0DAE" w:rsidRDefault="00600869" w:rsidP="009D4C89">
            <w:r>
              <w:t>Sabão em barra, glicerinado, neutro, 200 grs.</w:t>
            </w:r>
            <w:r w:rsidR="009D4C89">
              <w:t xml:space="preserve"> </w:t>
            </w:r>
            <w:r>
              <w:t>Pacote c/05 unidades</w:t>
            </w:r>
          </w:p>
        </w:tc>
        <w:tc>
          <w:tcPr>
            <w:tcW w:w="851" w:type="dxa"/>
          </w:tcPr>
          <w:p w:rsidR="0002546F" w:rsidRPr="001F0DAE" w:rsidRDefault="00157BB9" w:rsidP="003F6931">
            <w:r>
              <w:t>30</w:t>
            </w:r>
          </w:p>
        </w:tc>
        <w:tc>
          <w:tcPr>
            <w:tcW w:w="1084" w:type="dxa"/>
          </w:tcPr>
          <w:p w:rsidR="0002546F" w:rsidRPr="001F0DAE" w:rsidRDefault="0002546F" w:rsidP="003F6931">
            <w:r>
              <w:t>12,00</w:t>
            </w:r>
          </w:p>
        </w:tc>
      </w:tr>
      <w:tr w:rsidR="0002546F" w:rsidTr="0002546F">
        <w:tc>
          <w:tcPr>
            <w:tcW w:w="567" w:type="dxa"/>
          </w:tcPr>
          <w:p w:rsidR="0002546F" w:rsidRPr="001F0DAE" w:rsidRDefault="0002546F" w:rsidP="003F6931">
            <w:r>
              <w:t>06</w:t>
            </w:r>
          </w:p>
        </w:tc>
        <w:tc>
          <w:tcPr>
            <w:tcW w:w="7089" w:type="dxa"/>
          </w:tcPr>
          <w:p w:rsidR="00600869" w:rsidRDefault="00600869" w:rsidP="00600869">
            <w:r>
              <w:t>Sabão em pó, com tensoativo biodegradável, com</w:t>
            </w:r>
            <w:r w:rsidR="009D4C89">
              <w:t xml:space="preserve"> </w:t>
            </w:r>
            <w:r>
              <w:t>aroma agradável, inofensivo à pele, de 1ªqualidade, autorizado pelo Min</w:t>
            </w:r>
            <w:r w:rsidR="009D4C89">
              <w:t xml:space="preserve">istério da Saúde </w:t>
            </w:r>
          </w:p>
          <w:p w:rsidR="0002546F" w:rsidRPr="001F0DAE" w:rsidRDefault="00600869" w:rsidP="009D4C89">
            <w:r>
              <w:t>ANVISA, em embalagem de 5 Kg, com rótulo</w:t>
            </w:r>
            <w:r w:rsidR="009D4C89">
              <w:t xml:space="preserve"> </w:t>
            </w:r>
            <w:r>
              <w:t>indicando o nome do fabricante, CNPJ, químico</w:t>
            </w:r>
            <w:r w:rsidR="009D4C89">
              <w:t xml:space="preserve"> </w:t>
            </w:r>
            <w:r>
              <w:t>responsável com nº de registro no CRQ, número de</w:t>
            </w:r>
            <w:r w:rsidR="009D4C89">
              <w:t xml:space="preserve"> </w:t>
            </w:r>
            <w:r>
              <w:t>registro na ANVISA, lote de fabricação e prazo de</w:t>
            </w:r>
            <w:r w:rsidR="009D4C89">
              <w:t xml:space="preserve"> </w:t>
            </w:r>
            <w:r>
              <w:t xml:space="preserve">validade do produto </w:t>
            </w:r>
          </w:p>
        </w:tc>
        <w:tc>
          <w:tcPr>
            <w:tcW w:w="851" w:type="dxa"/>
          </w:tcPr>
          <w:p w:rsidR="0002546F" w:rsidRPr="001F0DAE" w:rsidRDefault="00157BB9" w:rsidP="003F6931">
            <w:r>
              <w:t>50</w:t>
            </w:r>
            <w:r w:rsidR="0002546F">
              <w:t xml:space="preserve"> </w:t>
            </w:r>
          </w:p>
        </w:tc>
        <w:tc>
          <w:tcPr>
            <w:tcW w:w="1084" w:type="dxa"/>
          </w:tcPr>
          <w:p w:rsidR="0002546F" w:rsidRPr="001F0DAE" w:rsidRDefault="0002546F" w:rsidP="003F6931">
            <w:r>
              <w:t>30,00</w:t>
            </w:r>
          </w:p>
        </w:tc>
      </w:tr>
      <w:tr w:rsidR="0002546F" w:rsidTr="0002546F">
        <w:tc>
          <w:tcPr>
            <w:tcW w:w="567" w:type="dxa"/>
          </w:tcPr>
          <w:p w:rsidR="0002546F" w:rsidRPr="001F0DAE" w:rsidRDefault="0002546F" w:rsidP="003F6931">
            <w:r>
              <w:t>07</w:t>
            </w:r>
          </w:p>
        </w:tc>
        <w:tc>
          <w:tcPr>
            <w:tcW w:w="7089" w:type="dxa"/>
          </w:tcPr>
          <w:p w:rsidR="0002546F" w:rsidRPr="001F0DAE" w:rsidRDefault="00600869" w:rsidP="009D4C89">
            <w:r>
              <w:t>Sabonete líquido cremoso, suave e perolizado para</w:t>
            </w:r>
            <w:r w:rsidR="009D4C89">
              <w:t xml:space="preserve"> </w:t>
            </w:r>
            <w:r>
              <w:t>utilização em saboneteira dosadora biodegradável</w:t>
            </w:r>
            <w:r w:rsidR="009D4C89">
              <w:t xml:space="preserve"> </w:t>
            </w:r>
            <w:r>
              <w:t>não alérgico com emolientes que evitam o</w:t>
            </w:r>
            <w:r w:rsidR="009D4C89">
              <w:t xml:space="preserve"> </w:t>
            </w:r>
            <w:r>
              <w:t>ressecamento das mãos, fragrância suave,</w:t>
            </w:r>
            <w:r w:rsidR="009D4C89">
              <w:t xml:space="preserve"> </w:t>
            </w:r>
            <w:r>
              <w:t>embalagem com 05 litros. Informações de lote,</w:t>
            </w:r>
            <w:r w:rsidR="009D4C89">
              <w:t xml:space="preserve"> </w:t>
            </w:r>
            <w:r>
              <w:t>data de fabricação e prazo de validade impressosna embalagem</w:t>
            </w:r>
          </w:p>
        </w:tc>
        <w:tc>
          <w:tcPr>
            <w:tcW w:w="851" w:type="dxa"/>
          </w:tcPr>
          <w:p w:rsidR="0002546F" w:rsidRPr="001F0DAE" w:rsidRDefault="0002546F" w:rsidP="003F6931">
            <w:r w:rsidRPr="001F0DAE">
              <w:t>50</w:t>
            </w:r>
          </w:p>
        </w:tc>
        <w:tc>
          <w:tcPr>
            <w:tcW w:w="1084" w:type="dxa"/>
          </w:tcPr>
          <w:p w:rsidR="0002546F" w:rsidRPr="001F0DAE" w:rsidRDefault="0002546F" w:rsidP="003F6931">
            <w:r>
              <w:t>30,00</w:t>
            </w:r>
          </w:p>
        </w:tc>
      </w:tr>
      <w:tr w:rsidR="0002546F" w:rsidTr="0002546F">
        <w:tc>
          <w:tcPr>
            <w:tcW w:w="567" w:type="dxa"/>
          </w:tcPr>
          <w:p w:rsidR="0002546F" w:rsidRPr="001F0DAE" w:rsidRDefault="0002546F" w:rsidP="003F6931">
            <w:r>
              <w:t>08</w:t>
            </w:r>
          </w:p>
        </w:tc>
        <w:tc>
          <w:tcPr>
            <w:tcW w:w="7089" w:type="dxa"/>
          </w:tcPr>
          <w:p w:rsidR="00B4698D" w:rsidRDefault="00B4698D" w:rsidP="00B4698D">
            <w:r>
              <w:t>Desinfetante a base de Eucalipto, aspecto físico</w:t>
            </w:r>
            <w:r w:rsidR="009D4C89">
              <w:t xml:space="preserve"> </w:t>
            </w:r>
            <w:r>
              <w:t>líquido concentrado, germicida e bactericida, para</w:t>
            </w:r>
            <w:r w:rsidR="009D4C89">
              <w:t xml:space="preserve"> </w:t>
            </w:r>
            <w:r>
              <w:t>uso geral, embalagem de 5 litros, com princípio</w:t>
            </w:r>
            <w:r w:rsidR="009D4C89">
              <w:t xml:space="preserve"> </w:t>
            </w:r>
            <w:r>
              <w:t>ativo e fragrância. Descrição no rótulo: nome do</w:t>
            </w:r>
            <w:r w:rsidR="009D4C89">
              <w:t xml:space="preserve"> </w:t>
            </w:r>
            <w:r>
              <w:t>fabricante, data de fabricação, data de validade,endereço completo, técnico responsável,instruções de uso, telefone SAC, Registro na</w:t>
            </w:r>
          </w:p>
          <w:p w:rsidR="0002546F" w:rsidRPr="001F0DAE" w:rsidRDefault="00B4698D" w:rsidP="00B4698D">
            <w:r>
              <w:t>ANVISA / Ministério da Saúde.</w:t>
            </w:r>
          </w:p>
        </w:tc>
        <w:tc>
          <w:tcPr>
            <w:tcW w:w="851" w:type="dxa"/>
          </w:tcPr>
          <w:p w:rsidR="0002546F" w:rsidRPr="001F0DAE" w:rsidRDefault="00157BB9" w:rsidP="003F6931">
            <w:r>
              <w:t>50</w:t>
            </w:r>
          </w:p>
        </w:tc>
        <w:tc>
          <w:tcPr>
            <w:tcW w:w="1084" w:type="dxa"/>
          </w:tcPr>
          <w:p w:rsidR="0002546F" w:rsidRPr="001F0DAE" w:rsidRDefault="0002546F" w:rsidP="003F6931">
            <w:r>
              <w:t>18,00</w:t>
            </w:r>
          </w:p>
        </w:tc>
      </w:tr>
      <w:tr w:rsidR="0002546F" w:rsidTr="0002546F">
        <w:tc>
          <w:tcPr>
            <w:tcW w:w="567" w:type="dxa"/>
          </w:tcPr>
          <w:p w:rsidR="0002546F" w:rsidRPr="001F0DAE" w:rsidRDefault="0002546F" w:rsidP="003F6931">
            <w:r>
              <w:t>09</w:t>
            </w:r>
          </w:p>
        </w:tc>
        <w:tc>
          <w:tcPr>
            <w:tcW w:w="7089" w:type="dxa"/>
          </w:tcPr>
          <w:p w:rsidR="0002546F" w:rsidRPr="001F0DAE" w:rsidRDefault="00806577" w:rsidP="003F6931">
            <w:r w:rsidRPr="00806577">
              <w:t xml:space="preserve">AMACIANTE concentrado, com composição mínima de Tensoativos Catiônicos, Coadjuvantes, Conservante, Opacificante, Corante, Fragrância e Água. Componente ativo: Metil Sulfato de Metil di (Etilcebato) 2 Hidroxietil Amônio e Poliamina Alifática, fragrâncias </w:t>
            </w:r>
            <w:r w:rsidRPr="00806577">
              <w:lastRenderedPageBreak/>
              <w:t>diversas em frasco de 5 litros</w:t>
            </w:r>
            <w:r w:rsidRPr="00806577">
              <w:tab/>
            </w:r>
          </w:p>
        </w:tc>
        <w:tc>
          <w:tcPr>
            <w:tcW w:w="851" w:type="dxa"/>
          </w:tcPr>
          <w:p w:rsidR="0002546F" w:rsidRPr="001F0DAE" w:rsidRDefault="00157BB9" w:rsidP="003F6931">
            <w:r>
              <w:lastRenderedPageBreak/>
              <w:t>50</w:t>
            </w:r>
          </w:p>
        </w:tc>
        <w:tc>
          <w:tcPr>
            <w:tcW w:w="1084" w:type="dxa"/>
          </w:tcPr>
          <w:p w:rsidR="0002546F" w:rsidRPr="001F0DAE" w:rsidRDefault="0002546F" w:rsidP="003F6931">
            <w:r>
              <w:t>19,00</w:t>
            </w:r>
          </w:p>
        </w:tc>
      </w:tr>
      <w:tr w:rsidR="0002546F" w:rsidTr="0002546F">
        <w:tc>
          <w:tcPr>
            <w:tcW w:w="567" w:type="dxa"/>
          </w:tcPr>
          <w:p w:rsidR="0002546F" w:rsidRPr="001F0DAE" w:rsidRDefault="0002546F" w:rsidP="003F6931">
            <w:r>
              <w:lastRenderedPageBreak/>
              <w:t>10</w:t>
            </w:r>
          </w:p>
        </w:tc>
        <w:tc>
          <w:tcPr>
            <w:tcW w:w="7089" w:type="dxa"/>
          </w:tcPr>
          <w:p w:rsidR="0002546F" w:rsidRPr="001F0DAE" w:rsidRDefault="00806577" w:rsidP="003F6931">
            <w:r w:rsidRPr="00806577">
              <w:t>CERA LÍQUI</w:t>
            </w:r>
            <w:r>
              <w:t>DA  / INCOLOR - Frasco com 750 ml</w:t>
            </w:r>
            <w:r w:rsidRPr="00806577">
              <w:t xml:space="preserve"> , auto brilho. Composição de no mínimo: Polímero Acrílico, Emulsão de Polietileno (antiderrapante), Surfactante, Plastificantes, Dispersante, Conservante, Corante, Fragrância e Água</w:t>
            </w:r>
          </w:p>
        </w:tc>
        <w:tc>
          <w:tcPr>
            <w:tcW w:w="851" w:type="dxa"/>
          </w:tcPr>
          <w:p w:rsidR="0002546F" w:rsidRPr="001F0DAE" w:rsidRDefault="00806577" w:rsidP="003F6931">
            <w:r>
              <w:t>70</w:t>
            </w:r>
          </w:p>
        </w:tc>
        <w:tc>
          <w:tcPr>
            <w:tcW w:w="1084" w:type="dxa"/>
          </w:tcPr>
          <w:p w:rsidR="0002546F" w:rsidRPr="001F0DAE" w:rsidRDefault="00806577" w:rsidP="003F6931">
            <w:r>
              <w:t>9,00</w:t>
            </w:r>
          </w:p>
        </w:tc>
      </w:tr>
      <w:tr w:rsidR="0002546F" w:rsidTr="0002546F">
        <w:tc>
          <w:tcPr>
            <w:tcW w:w="567" w:type="dxa"/>
          </w:tcPr>
          <w:p w:rsidR="0002546F" w:rsidRPr="001F0DAE" w:rsidRDefault="0002546F" w:rsidP="003F6931">
            <w:r>
              <w:t>11</w:t>
            </w:r>
          </w:p>
        </w:tc>
        <w:tc>
          <w:tcPr>
            <w:tcW w:w="7089" w:type="dxa"/>
          </w:tcPr>
          <w:p w:rsidR="0002546F" w:rsidRPr="001F0DAE" w:rsidRDefault="00806577" w:rsidP="003F6931">
            <w:r w:rsidRPr="00806577">
              <w:t>SAPONÁCEO líquido cremoso, com cloro e detergente,  com descrição no rótulo de nome do fabricante, endereço completo, técnico responsável, instruções de uso, telefone SAC, Registro na ANVISA / Ministério da Saúde, em frasco de 300ml</w:t>
            </w:r>
          </w:p>
        </w:tc>
        <w:tc>
          <w:tcPr>
            <w:tcW w:w="851" w:type="dxa"/>
          </w:tcPr>
          <w:p w:rsidR="0002546F" w:rsidRPr="001F0DAE" w:rsidRDefault="00157BB9" w:rsidP="003F6931">
            <w:r>
              <w:t>30</w:t>
            </w:r>
          </w:p>
        </w:tc>
        <w:tc>
          <w:tcPr>
            <w:tcW w:w="1084" w:type="dxa"/>
          </w:tcPr>
          <w:p w:rsidR="0002546F" w:rsidRPr="001F0DAE" w:rsidRDefault="0002546F" w:rsidP="003F6931">
            <w:r>
              <w:t>23,00</w:t>
            </w:r>
          </w:p>
        </w:tc>
      </w:tr>
      <w:tr w:rsidR="0002546F" w:rsidTr="0002546F">
        <w:tc>
          <w:tcPr>
            <w:tcW w:w="567" w:type="dxa"/>
          </w:tcPr>
          <w:p w:rsidR="0002546F" w:rsidRPr="001F0DAE" w:rsidRDefault="0002546F" w:rsidP="003F6931">
            <w:r>
              <w:t>12</w:t>
            </w:r>
          </w:p>
        </w:tc>
        <w:tc>
          <w:tcPr>
            <w:tcW w:w="7089" w:type="dxa"/>
          </w:tcPr>
          <w:p w:rsidR="00B4698D" w:rsidRDefault="00B4698D" w:rsidP="00B4698D">
            <w:r>
              <w:t>Guardanapo de mesa em papel 20 x 20 cm, cor</w:t>
            </w:r>
            <w:r w:rsidR="009D4C89">
              <w:t xml:space="preserve"> </w:t>
            </w:r>
            <w:r>
              <w:t>branca, gofrado, folhas simples de alta qualidade,</w:t>
            </w:r>
            <w:r w:rsidR="009D4C89">
              <w:t xml:space="preserve"> </w:t>
            </w:r>
            <w:r>
              <w:t>de excelente capacidade de absorção, maciez,</w:t>
            </w:r>
            <w:r w:rsidR="009D4C89">
              <w:t xml:space="preserve">  </w:t>
            </w:r>
            <w:r>
              <w:t>alvura e resistência (não esfarela), não reciclado.</w:t>
            </w:r>
          </w:p>
          <w:p w:rsidR="0002546F" w:rsidRPr="001F0DAE" w:rsidRDefault="00B4698D" w:rsidP="00B4698D">
            <w:r>
              <w:t>Pacote c/50 folhas</w:t>
            </w:r>
          </w:p>
        </w:tc>
        <w:tc>
          <w:tcPr>
            <w:tcW w:w="851" w:type="dxa"/>
          </w:tcPr>
          <w:p w:rsidR="0002546F" w:rsidRPr="001F0DAE" w:rsidRDefault="00157BB9" w:rsidP="003F6931">
            <w:r>
              <w:t>150</w:t>
            </w:r>
          </w:p>
        </w:tc>
        <w:tc>
          <w:tcPr>
            <w:tcW w:w="1084" w:type="dxa"/>
          </w:tcPr>
          <w:p w:rsidR="0002546F" w:rsidRPr="001F0DAE" w:rsidRDefault="0002546F" w:rsidP="003F6931">
            <w:r>
              <w:t>2,30</w:t>
            </w:r>
          </w:p>
        </w:tc>
      </w:tr>
      <w:tr w:rsidR="0002546F" w:rsidTr="0002546F">
        <w:tc>
          <w:tcPr>
            <w:tcW w:w="567" w:type="dxa"/>
          </w:tcPr>
          <w:p w:rsidR="0002546F" w:rsidRPr="001F0DAE" w:rsidRDefault="0002546F" w:rsidP="003F6931">
            <w:r>
              <w:t>13</w:t>
            </w:r>
          </w:p>
        </w:tc>
        <w:tc>
          <w:tcPr>
            <w:tcW w:w="7089" w:type="dxa"/>
          </w:tcPr>
          <w:p w:rsidR="0002546F" w:rsidRPr="001F0DAE" w:rsidRDefault="00806577" w:rsidP="003F6931">
            <w:r w:rsidRPr="00806577">
              <w:t>RODO GRANDE de plástico duplo, para passar pano, com no mínimo 60cm e cabo plastificado com no mínimo 120cm</w:t>
            </w:r>
          </w:p>
        </w:tc>
        <w:tc>
          <w:tcPr>
            <w:tcW w:w="851" w:type="dxa"/>
          </w:tcPr>
          <w:p w:rsidR="0002546F" w:rsidRPr="001F0DAE" w:rsidRDefault="0002546F" w:rsidP="003F6931">
            <w:r w:rsidRPr="001F0DAE">
              <w:t>10</w:t>
            </w:r>
          </w:p>
        </w:tc>
        <w:tc>
          <w:tcPr>
            <w:tcW w:w="1084" w:type="dxa"/>
          </w:tcPr>
          <w:p w:rsidR="0002546F" w:rsidRPr="001F0DAE" w:rsidRDefault="0002546F" w:rsidP="003F6931">
            <w:r>
              <w:t>28,00</w:t>
            </w:r>
          </w:p>
        </w:tc>
      </w:tr>
      <w:tr w:rsidR="0002546F" w:rsidTr="0002546F">
        <w:tc>
          <w:tcPr>
            <w:tcW w:w="567" w:type="dxa"/>
          </w:tcPr>
          <w:p w:rsidR="0002546F" w:rsidRPr="001F0DAE" w:rsidRDefault="0002546F" w:rsidP="003F6931">
            <w:r>
              <w:t>14</w:t>
            </w:r>
          </w:p>
        </w:tc>
        <w:tc>
          <w:tcPr>
            <w:tcW w:w="7089" w:type="dxa"/>
          </w:tcPr>
          <w:p w:rsidR="0002546F" w:rsidRPr="001F0DAE" w:rsidRDefault="00C31284" w:rsidP="003F6931">
            <w:r>
              <w:t xml:space="preserve">RODO Normal </w:t>
            </w:r>
            <w:r w:rsidRPr="00C31284">
              <w:t>de plástico duplo, para passar pano, com no mínimo 40cm e cabo plastificado com no mínimo 120cm</w:t>
            </w:r>
          </w:p>
        </w:tc>
        <w:tc>
          <w:tcPr>
            <w:tcW w:w="851" w:type="dxa"/>
          </w:tcPr>
          <w:p w:rsidR="0002546F" w:rsidRPr="001F0DAE" w:rsidRDefault="0002546F" w:rsidP="003F6931">
            <w:r w:rsidRPr="001F0DAE">
              <w:t>10</w:t>
            </w:r>
          </w:p>
        </w:tc>
        <w:tc>
          <w:tcPr>
            <w:tcW w:w="1084" w:type="dxa"/>
          </w:tcPr>
          <w:p w:rsidR="0002546F" w:rsidRPr="001F0DAE" w:rsidRDefault="0002546F" w:rsidP="003F6931">
            <w:r>
              <w:t>13,00</w:t>
            </w:r>
          </w:p>
        </w:tc>
      </w:tr>
      <w:tr w:rsidR="0002546F" w:rsidTr="0002546F">
        <w:tc>
          <w:tcPr>
            <w:tcW w:w="567" w:type="dxa"/>
          </w:tcPr>
          <w:p w:rsidR="0002546F" w:rsidRPr="001F0DAE" w:rsidRDefault="0002546F" w:rsidP="003F6931">
            <w:r>
              <w:t>15</w:t>
            </w:r>
          </w:p>
        </w:tc>
        <w:tc>
          <w:tcPr>
            <w:tcW w:w="7089" w:type="dxa"/>
          </w:tcPr>
          <w:p w:rsidR="0002546F" w:rsidRPr="001F0DAE" w:rsidRDefault="00806577" w:rsidP="003F6931">
            <w:r w:rsidRPr="00806577">
              <w:t>RODO BOLA COM ESPUMA passador de cera e/ou limpa vidros e limpeza geral, no mínimo 30cm e cabo de madeira plastificado com 120cm</w:t>
            </w:r>
          </w:p>
        </w:tc>
        <w:tc>
          <w:tcPr>
            <w:tcW w:w="851" w:type="dxa"/>
          </w:tcPr>
          <w:p w:rsidR="0002546F" w:rsidRPr="001F0DAE" w:rsidRDefault="0002546F" w:rsidP="003F6931">
            <w:r w:rsidRPr="001F0DAE">
              <w:t>10</w:t>
            </w:r>
          </w:p>
        </w:tc>
        <w:tc>
          <w:tcPr>
            <w:tcW w:w="1084" w:type="dxa"/>
          </w:tcPr>
          <w:p w:rsidR="0002546F" w:rsidRPr="001F0DAE" w:rsidRDefault="0002546F" w:rsidP="003F6931">
            <w:r>
              <w:t>15,00</w:t>
            </w:r>
          </w:p>
        </w:tc>
      </w:tr>
      <w:tr w:rsidR="0002546F" w:rsidTr="0002546F">
        <w:tc>
          <w:tcPr>
            <w:tcW w:w="567" w:type="dxa"/>
          </w:tcPr>
          <w:p w:rsidR="0002546F" w:rsidRPr="001F0DAE" w:rsidRDefault="0002546F" w:rsidP="003F6931">
            <w:r>
              <w:t>16</w:t>
            </w:r>
          </w:p>
        </w:tc>
        <w:tc>
          <w:tcPr>
            <w:tcW w:w="7089" w:type="dxa"/>
          </w:tcPr>
          <w:p w:rsidR="00600869" w:rsidRDefault="00600869" w:rsidP="00600869">
            <w:r>
              <w:t>Limpa vidros. Material para limpeza de vidros, à</w:t>
            </w:r>
            <w:r w:rsidR="009D4C89">
              <w:t xml:space="preserve"> </w:t>
            </w:r>
            <w:r>
              <w:t>base de água, álcool, solvente, fragrância,</w:t>
            </w:r>
            <w:r w:rsidR="009D4C89">
              <w:t xml:space="preserve"> </w:t>
            </w:r>
            <w:r>
              <w:t>princípios ativos. Embalagem plástica, com bico</w:t>
            </w:r>
          </w:p>
          <w:p w:rsidR="0002546F" w:rsidRPr="001F0DAE" w:rsidRDefault="00600869" w:rsidP="009D4C89">
            <w:r>
              <w:t>dosador, com 500ml. Informações de lote, data de</w:t>
            </w:r>
            <w:r w:rsidR="009D4C89">
              <w:t xml:space="preserve"> </w:t>
            </w:r>
            <w:r>
              <w:t>fabricação e prazo de validade impressos na</w:t>
            </w:r>
            <w:r w:rsidR="009D4C89">
              <w:t xml:space="preserve"> </w:t>
            </w:r>
            <w:r>
              <w:t>embalagem.</w:t>
            </w:r>
          </w:p>
        </w:tc>
        <w:tc>
          <w:tcPr>
            <w:tcW w:w="851" w:type="dxa"/>
          </w:tcPr>
          <w:p w:rsidR="0002546F" w:rsidRPr="001F0DAE" w:rsidRDefault="00157BB9" w:rsidP="003F6931">
            <w:r>
              <w:t>50</w:t>
            </w:r>
          </w:p>
        </w:tc>
        <w:tc>
          <w:tcPr>
            <w:tcW w:w="1084" w:type="dxa"/>
          </w:tcPr>
          <w:p w:rsidR="0002546F" w:rsidRPr="001F0DAE" w:rsidRDefault="0002546F" w:rsidP="003F6931">
            <w:r>
              <w:t>28,00</w:t>
            </w:r>
          </w:p>
        </w:tc>
      </w:tr>
      <w:tr w:rsidR="0002546F" w:rsidTr="0002546F">
        <w:tc>
          <w:tcPr>
            <w:tcW w:w="567" w:type="dxa"/>
          </w:tcPr>
          <w:p w:rsidR="0002546F" w:rsidRPr="001F0DAE" w:rsidRDefault="0002546F" w:rsidP="003F6931">
            <w:r>
              <w:t>17</w:t>
            </w:r>
          </w:p>
        </w:tc>
        <w:tc>
          <w:tcPr>
            <w:tcW w:w="7089" w:type="dxa"/>
          </w:tcPr>
          <w:p w:rsidR="0002546F" w:rsidRPr="001F0DAE" w:rsidRDefault="003F6931" w:rsidP="003F6931">
            <w:r>
              <w:t>D</w:t>
            </w:r>
            <w:r w:rsidR="00673DBF">
              <w:t>esengo</w:t>
            </w:r>
            <w:r w:rsidRPr="001F0DAE">
              <w:t>rdurante automotivo 25lts</w:t>
            </w:r>
            <w:r w:rsidR="00673DBF">
              <w:t xml:space="preserve"> </w:t>
            </w:r>
            <w:r w:rsidR="00817644" w:rsidRPr="00817644">
              <w:t>Produto desenvolvido para lavagem de carros, motos e veículos em geral.</w:t>
            </w:r>
          </w:p>
        </w:tc>
        <w:tc>
          <w:tcPr>
            <w:tcW w:w="851" w:type="dxa"/>
          </w:tcPr>
          <w:p w:rsidR="0002546F" w:rsidRPr="001F0DAE" w:rsidRDefault="00157BB9" w:rsidP="003F6931">
            <w:r>
              <w:t>20</w:t>
            </w:r>
          </w:p>
        </w:tc>
        <w:tc>
          <w:tcPr>
            <w:tcW w:w="1084" w:type="dxa"/>
          </w:tcPr>
          <w:p w:rsidR="0002546F" w:rsidRPr="001F0DAE" w:rsidRDefault="0002546F" w:rsidP="003F6931">
            <w:r>
              <w:t>45,00</w:t>
            </w:r>
          </w:p>
        </w:tc>
      </w:tr>
      <w:tr w:rsidR="0002546F" w:rsidTr="0002546F">
        <w:tc>
          <w:tcPr>
            <w:tcW w:w="567" w:type="dxa"/>
          </w:tcPr>
          <w:p w:rsidR="0002546F" w:rsidRPr="001F0DAE" w:rsidRDefault="0002546F" w:rsidP="003F6931">
            <w:r>
              <w:t>18</w:t>
            </w:r>
          </w:p>
        </w:tc>
        <w:tc>
          <w:tcPr>
            <w:tcW w:w="7089" w:type="dxa"/>
          </w:tcPr>
          <w:p w:rsidR="0002546F" w:rsidRPr="001F0DAE" w:rsidRDefault="003F6931" w:rsidP="00074D3B">
            <w:r>
              <w:t>S</w:t>
            </w:r>
            <w:r w:rsidRPr="001F0DAE">
              <w:t>hamp</w:t>
            </w:r>
            <w:r w:rsidR="00673DBF">
              <w:t>oo</w:t>
            </w:r>
            <w:r w:rsidRPr="001F0DAE">
              <w:t xml:space="preserve"> automotivo </w:t>
            </w:r>
            <w:r w:rsidR="00074D3B">
              <w:t xml:space="preserve">25 lts </w:t>
            </w:r>
            <w:r w:rsidR="00074D3B" w:rsidRPr="00074D3B">
              <w:t>Tensoativo aniônicos, espessantes, alcalinizante, conservante, corante e água</w:t>
            </w:r>
            <w:r w:rsidR="00074D3B">
              <w:t>.</w:t>
            </w:r>
          </w:p>
        </w:tc>
        <w:tc>
          <w:tcPr>
            <w:tcW w:w="851" w:type="dxa"/>
          </w:tcPr>
          <w:p w:rsidR="0002546F" w:rsidRPr="001F0DAE" w:rsidRDefault="00157BB9" w:rsidP="003F6931">
            <w:r>
              <w:t>20</w:t>
            </w:r>
          </w:p>
        </w:tc>
        <w:tc>
          <w:tcPr>
            <w:tcW w:w="1084" w:type="dxa"/>
          </w:tcPr>
          <w:p w:rsidR="0002546F" w:rsidRPr="001F0DAE" w:rsidRDefault="0002546F" w:rsidP="003F6931">
            <w:r>
              <w:t>45,00</w:t>
            </w:r>
          </w:p>
        </w:tc>
      </w:tr>
      <w:tr w:rsidR="0002546F" w:rsidTr="0002546F">
        <w:tc>
          <w:tcPr>
            <w:tcW w:w="567" w:type="dxa"/>
          </w:tcPr>
          <w:p w:rsidR="0002546F" w:rsidRPr="001F0DAE" w:rsidRDefault="0002546F" w:rsidP="003F6931">
            <w:r>
              <w:t>19</w:t>
            </w:r>
          </w:p>
        </w:tc>
        <w:tc>
          <w:tcPr>
            <w:tcW w:w="7089" w:type="dxa"/>
          </w:tcPr>
          <w:p w:rsidR="0002546F" w:rsidRPr="001F0DAE" w:rsidRDefault="003F6931" w:rsidP="00806577">
            <w:r>
              <w:t>M</w:t>
            </w:r>
            <w:r w:rsidRPr="001F0DAE">
              <w:t>etacil 25</w:t>
            </w:r>
            <w:r>
              <w:t xml:space="preserve"> </w:t>
            </w:r>
            <w:r w:rsidR="00290F93">
              <w:t xml:space="preserve"> lts </w:t>
            </w:r>
            <w:r w:rsidR="00290F93" w:rsidRPr="00290F93">
              <w:t>Desincrustante BraClean é um produto com alta concentração, utilizado para rapida remoção de diversos tipos de sujeiras em: chassis, rodas, motores, baús, pneus e carrocerias de veículos leves e pesados com alta eficiência de limpeza e enxague.</w:t>
            </w:r>
          </w:p>
        </w:tc>
        <w:tc>
          <w:tcPr>
            <w:tcW w:w="851" w:type="dxa"/>
          </w:tcPr>
          <w:p w:rsidR="0002546F" w:rsidRPr="001F0DAE" w:rsidRDefault="00157BB9" w:rsidP="003F6931">
            <w:r>
              <w:t>20</w:t>
            </w:r>
          </w:p>
        </w:tc>
        <w:tc>
          <w:tcPr>
            <w:tcW w:w="1084" w:type="dxa"/>
          </w:tcPr>
          <w:p w:rsidR="0002546F" w:rsidRPr="001F0DAE" w:rsidRDefault="0002546F" w:rsidP="003F6931">
            <w:r>
              <w:t>45,00</w:t>
            </w:r>
          </w:p>
        </w:tc>
      </w:tr>
      <w:tr w:rsidR="0002546F" w:rsidTr="0002546F">
        <w:tc>
          <w:tcPr>
            <w:tcW w:w="567" w:type="dxa"/>
          </w:tcPr>
          <w:p w:rsidR="0002546F" w:rsidRDefault="0002546F" w:rsidP="003F6931">
            <w:r>
              <w:t>20</w:t>
            </w:r>
          </w:p>
        </w:tc>
        <w:tc>
          <w:tcPr>
            <w:tcW w:w="7089" w:type="dxa"/>
          </w:tcPr>
          <w:p w:rsidR="0002546F" w:rsidRPr="001F0DAE" w:rsidRDefault="003F6931" w:rsidP="003F6931">
            <w:r>
              <w:t>Papel toalha  interfolhado com 1000 folhas em pacotes</w:t>
            </w:r>
          </w:p>
        </w:tc>
        <w:tc>
          <w:tcPr>
            <w:tcW w:w="851" w:type="dxa"/>
          </w:tcPr>
          <w:p w:rsidR="0002546F" w:rsidRPr="001F0DAE" w:rsidRDefault="00157BB9" w:rsidP="003F6931">
            <w:r>
              <w:t>70</w:t>
            </w:r>
          </w:p>
        </w:tc>
        <w:tc>
          <w:tcPr>
            <w:tcW w:w="1084" w:type="dxa"/>
          </w:tcPr>
          <w:p w:rsidR="0002546F" w:rsidRPr="001F0DAE" w:rsidRDefault="00A15635" w:rsidP="003F6931">
            <w:r>
              <w:t>12,00</w:t>
            </w:r>
          </w:p>
        </w:tc>
      </w:tr>
      <w:tr w:rsidR="0002546F" w:rsidTr="0002546F">
        <w:tc>
          <w:tcPr>
            <w:tcW w:w="567" w:type="dxa"/>
          </w:tcPr>
          <w:p w:rsidR="0002546F" w:rsidRPr="00180165" w:rsidRDefault="0002546F" w:rsidP="003F6931">
            <w:r>
              <w:t>21</w:t>
            </w:r>
          </w:p>
        </w:tc>
        <w:tc>
          <w:tcPr>
            <w:tcW w:w="7089" w:type="dxa"/>
          </w:tcPr>
          <w:p w:rsidR="0002546F" w:rsidRPr="00180165" w:rsidRDefault="00B4698D" w:rsidP="009D4C89">
            <w:r>
              <w:t xml:space="preserve"> Balde Plástico com capacidade aproximada de 08</w:t>
            </w:r>
            <w:r w:rsidR="009D4C89">
              <w:t xml:space="preserve"> </w:t>
            </w:r>
            <w:r>
              <w:t>litros, sem tampa, confeccionado em plástico; alça</w:t>
            </w:r>
            <w:r w:rsidR="009D4C89">
              <w:t xml:space="preserve"> </w:t>
            </w:r>
            <w:r>
              <w:t>em metal.</w:t>
            </w:r>
          </w:p>
        </w:tc>
        <w:tc>
          <w:tcPr>
            <w:tcW w:w="851" w:type="dxa"/>
          </w:tcPr>
          <w:p w:rsidR="0002546F" w:rsidRPr="00180165" w:rsidRDefault="00157BB9" w:rsidP="003F6931">
            <w:r>
              <w:t>10</w:t>
            </w:r>
          </w:p>
        </w:tc>
        <w:tc>
          <w:tcPr>
            <w:tcW w:w="1084" w:type="dxa"/>
          </w:tcPr>
          <w:p w:rsidR="0002546F" w:rsidRDefault="0042195D" w:rsidP="003F6931">
            <w:r>
              <w:t>28,00</w:t>
            </w:r>
          </w:p>
        </w:tc>
      </w:tr>
      <w:tr w:rsidR="0002546F" w:rsidTr="0002546F">
        <w:tc>
          <w:tcPr>
            <w:tcW w:w="567" w:type="dxa"/>
          </w:tcPr>
          <w:p w:rsidR="0002546F" w:rsidRPr="001F0DAE" w:rsidRDefault="0002546F" w:rsidP="003F6931">
            <w:r>
              <w:t>22</w:t>
            </w:r>
          </w:p>
        </w:tc>
        <w:tc>
          <w:tcPr>
            <w:tcW w:w="7089" w:type="dxa"/>
          </w:tcPr>
          <w:p w:rsidR="0002546F" w:rsidRPr="00420C61" w:rsidRDefault="00806577" w:rsidP="003F6931">
            <w:r w:rsidRPr="00806577">
              <w:t>COPO DESCARTÁVEL incolor com material poliestireno não tóxico, temperatura máxima para uso 100º, de 200 ml, pacote com 100 unidades</w:t>
            </w:r>
          </w:p>
        </w:tc>
        <w:tc>
          <w:tcPr>
            <w:tcW w:w="851" w:type="dxa"/>
          </w:tcPr>
          <w:p w:rsidR="0002546F" w:rsidRPr="00420C61" w:rsidRDefault="00157BB9" w:rsidP="003F6931">
            <w:r>
              <w:t>30</w:t>
            </w:r>
          </w:p>
        </w:tc>
        <w:tc>
          <w:tcPr>
            <w:tcW w:w="1084" w:type="dxa"/>
          </w:tcPr>
          <w:p w:rsidR="0002546F" w:rsidRPr="00420C61" w:rsidRDefault="0042195D" w:rsidP="003F6931">
            <w:r>
              <w:t>111,00</w:t>
            </w:r>
          </w:p>
        </w:tc>
      </w:tr>
      <w:tr w:rsidR="0002546F" w:rsidTr="0002546F">
        <w:tc>
          <w:tcPr>
            <w:tcW w:w="567" w:type="dxa"/>
          </w:tcPr>
          <w:p w:rsidR="0002546F" w:rsidRPr="001F0DAE" w:rsidRDefault="0002546F" w:rsidP="003F6931">
            <w:r>
              <w:t>23</w:t>
            </w:r>
          </w:p>
        </w:tc>
        <w:tc>
          <w:tcPr>
            <w:tcW w:w="7089" w:type="dxa"/>
          </w:tcPr>
          <w:p w:rsidR="00B4698D" w:rsidRDefault="0002546F" w:rsidP="00B4698D">
            <w:r w:rsidRPr="00420C61">
              <w:t xml:space="preserve"> 5LT</w:t>
            </w:r>
            <w:r w:rsidR="00B4698D">
              <w:t xml:space="preserve">  Água sanitária composta de hipoclorito de sódio,</w:t>
            </w:r>
            <w:r w:rsidR="009D4C89">
              <w:t xml:space="preserve"> </w:t>
            </w:r>
            <w:r w:rsidR="00B4698D">
              <w:t>hidróxido de sódio, cloreto de sódio e água, teor</w:t>
            </w:r>
            <w:r w:rsidR="009D4C89">
              <w:t xml:space="preserve"> </w:t>
            </w:r>
            <w:r w:rsidR="00B4698D">
              <w:t>de cloro ativo: 2,00 % a 2,5 % p/p, com ação</w:t>
            </w:r>
            <w:r w:rsidR="009D4C89">
              <w:t xml:space="preserve"> </w:t>
            </w:r>
            <w:r w:rsidR="00B4698D">
              <w:t>alvejante, desinfetante e bactericida, com</w:t>
            </w:r>
            <w:r w:rsidR="009D4C89">
              <w:t xml:space="preserve"> </w:t>
            </w:r>
            <w:r w:rsidR="00B4698D">
              <w:t>embalagem de 01 litro. A embalagem deverá</w:t>
            </w:r>
            <w:r w:rsidR="009D4C89">
              <w:t xml:space="preserve"> </w:t>
            </w:r>
            <w:r w:rsidR="00B4698D">
              <w:t>conter externamente os dados de identificação,</w:t>
            </w:r>
            <w:r w:rsidR="009D4C89">
              <w:t xml:space="preserve"> </w:t>
            </w:r>
            <w:r w:rsidR="00B4698D">
              <w:t>procedência, número do lote, validade e número</w:t>
            </w:r>
          </w:p>
          <w:p w:rsidR="0002546F" w:rsidRPr="00420C61" w:rsidRDefault="00B4698D" w:rsidP="00B4698D">
            <w:r>
              <w:t>de registro no Ministério da Saúde.</w:t>
            </w:r>
          </w:p>
        </w:tc>
        <w:tc>
          <w:tcPr>
            <w:tcW w:w="851" w:type="dxa"/>
          </w:tcPr>
          <w:p w:rsidR="0002546F" w:rsidRPr="00420C61" w:rsidRDefault="00157BB9" w:rsidP="003F6931">
            <w:r>
              <w:t>50</w:t>
            </w:r>
          </w:p>
        </w:tc>
        <w:tc>
          <w:tcPr>
            <w:tcW w:w="1084" w:type="dxa"/>
          </w:tcPr>
          <w:p w:rsidR="0002546F" w:rsidRPr="00420C61" w:rsidRDefault="0042195D" w:rsidP="003F6931">
            <w:r>
              <w:t>15,00</w:t>
            </w:r>
          </w:p>
        </w:tc>
      </w:tr>
      <w:tr w:rsidR="0002546F" w:rsidTr="0002546F">
        <w:tc>
          <w:tcPr>
            <w:tcW w:w="567" w:type="dxa"/>
          </w:tcPr>
          <w:p w:rsidR="0002546F" w:rsidRPr="001F0DAE" w:rsidRDefault="0002546F" w:rsidP="003F6931">
            <w:r>
              <w:t>24</w:t>
            </w:r>
          </w:p>
        </w:tc>
        <w:tc>
          <w:tcPr>
            <w:tcW w:w="7089" w:type="dxa"/>
          </w:tcPr>
          <w:p w:rsidR="00A15635" w:rsidRDefault="003F6931" w:rsidP="00A15635">
            <w:r>
              <w:t>detergente líquido neutro, biodegradável,acondicionado em embalagem plástica de 500ml.embalagem com tampa de pressão e bico</w:t>
            </w:r>
            <w:r w:rsidR="00157BB9">
              <w:t xml:space="preserve"> </w:t>
            </w:r>
            <w:r>
              <w:t>dosador econômico. o produto deverá constarcomo saneante registrado, com registro válido(dentro do prazo), na “consulta a banco dedados da anvisa/ms” , essências admitidas neutro</w:t>
            </w:r>
            <w:r w:rsidR="009D4C89">
              <w:t xml:space="preserve"> </w:t>
            </w:r>
            <w:r w:rsidR="00D40E18">
              <w:t xml:space="preserve"> </w:t>
            </w:r>
            <w:r>
              <w:t xml:space="preserve">(sem perfume), coco, maçã e limão. </w:t>
            </w:r>
            <w:r w:rsidR="009D4C89">
              <w:t>A</w:t>
            </w:r>
            <w:r>
              <w:t>plicação</w:t>
            </w:r>
            <w:r w:rsidR="009D4C89">
              <w:t xml:space="preserve"> </w:t>
            </w:r>
            <w:r>
              <w:t>lavagens de louças e utensílios de copa e</w:t>
            </w:r>
            <w:r w:rsidR="009D4C89">
              <w:t xml:space="preserve"> </w:t>
            </w:r>
            <w:r>
              <w:t>cozinha, bem como limpeza de pisos e azulejos.</w:t>
            </w:r>
            <w:r w:rsidR="009D4C89">
              <w:t xml:space="preserve"> A</w:t>
            </w:r>
            <w:r>
              <w:t>ção esperada: apresentar boa formação deespuma e bom rendimento, ser capaz de remover</w:t>
            </w:r>
            <w:r w:rsidR="009D4C89">
              <w:t xml:space="preserve"> </w:t>
            </w:r>
            <w:r>
              <w:t>resíduos gordurosos, possuir aroma</w:t>
            </w:r>
            <w:r w:rsidR="009D4C89">
              <w:t xml:space="preserve"> </w:t>
            </w:r>
            <w:r>
              <w:t xml:space="preserve">agradável, ser </w:t>
            </w:r>
            <w:r>
              <w:lastRenderedPageBreak/>
              <w:t>inócuo a pele, apresentando</w:t>
            </w:r>
            <w:r w:rsidR="009D4C89">
              <w:t xml:space="preserve"> </w:t>
            </w:r>
            <w:r>
              <w:t xml:space="preserve">completa solubilidade em água. </w:t>
            </w:r>
            <w:r w:rsidR="009D4C89">
              <w:t xml:space="preserve">O </w:t>
            </w:r>
            <w:r>
              <w:t>produto</w:t>
            </w:r>
            <w:r w:rsidR="009D4C89">
              <w:t xml:space="preserve"> </w:t>
            </w:r>
            <w:r>
              <w:t>deverá estampar no rótulo a frase “produto</w:t>
            </w:r>
          </w:p>
          <w:p w:rsidR="00A15635" w:rsidRDefault="003F6931" w:rsidP="00A15635">
            <w:r>
              <w:t>notificado na anvisa/ms”, o nome do fabricante</w:t>
            </w:r>
            <w:r w:rsidR="009D4C89">
              <w:t xml:space="preserve"> </w:t>
            </w:r>
            <w:r>
              <w:t>ou importador, endereço completo, nome do</w:t>
            </w:r>
            <w:r w:rsidR="009D4C89">
              <w:t xml:space="preserve"> </w:t>
            </w:r>
            <w:r>
              <w:t>técnico responsável pelo produto, composição</w:t>
            </w:r>
            <w:r w:rsidR="009D4C89">
              <w:t xml:space="preserve"> </w:t>
            </w:r>
            <w:r>
              <w:t>química e o número de telefone do sac (serviço</w:t>
            </w:r>
          </w:p>
          <w:p w:rsidR="00A15635" w:rsidRDefault="003F6931" w:rsidP="00A15635">
            <w:r>
              <w:t>de atendimento ao consumidor). número de lote,</w:t>
            </w:r>
            <w:r w:rsidR="009D4C89">
              <w:t xml:space="preserve"> </w:t>
            </w:r>
            <w:r>
              <w:t>data de fabricação e prazo de validade do</w:t>
            </w:r>
            <w:r w:rsidR="009D4C89">
              <w:t xml:space="preserve"> </w:t>
            </w:r>
            <w:r>
              <w:t>produto presentes no corpo ou no rótulo da</w:t>
            </w:r>
          </w:p>
          <w:p w:rsidR="0002546F" w:rsidRPr="00420C61" w:rsidRDefault="003F6931" w:rsidP="009D4C89">
            <w:r>
              <w:t>embalagem. prazo de validade não inferior a 12</w:t>
            </w:r>
            <w:r w:rsidR="009D4C89">
              <w:t xml:space="preserve"> </w:t>
            </w:r>
            <w:r>
              <w:t>(doze) meses a contar da data da entrega pelo</w:t>
            </w:r>
            <w:r w:rsidR="009D4C89">
              <w:t xml:space="preserve"> </w:t>
            </w:r>
            <w:r>
              <w:t>fornecedor em frascos de 5 litros</w:t>
            </w:r>
          </w:p>
        </w:tc>
        <w:tc>
          <w:tcPr>
            <w:tcW w:w="851" w:type="dxa"/>
          </w:tcPr>
          <w:p w:rsidR="0002546F" w:rsidRPr="00420C61" w:rsidRDefault="00157BB9" w:rsidP="003F6931">
            <w:r>
              <w:lastRenderedPageBreak/>
              <w:t>25</w:t>
            </w:r>
          </w:p>
        </w:tc>
        <w:tc>
          <w:tcPr>
            <w:tcW w:w="1084" w:type="dxa"/>
          </w:tcPr>
          <w:p w:rsidR="0002546F" w:rsidRPr="00420C61" w:rsidRDefault="0042195D" w:rsidP="003F6931">
            <w:r>
              <w:t>17,00</w:t>
            </w:r>
          </w:p>
        </w:tc>
      </w:tr>
      <w:tr w:rsidR="0002546F" w:rsidTr="0002546F">
        <w:tc>
          <w:tcPr>
            <w:tcW w:w="567" w:type="dxa"/>
          </w:tcPr>
          <w:p w:rsidR="0002546F" w:rsidRPr="001F0DAE" w:rsidRDefault="0002546F" w:rsidP="003F6931">
            <w:r>
              <w:lastRenderedPageBreak/>
              <w:t>25</w:t>
            </w:r>
          </w:p>
        </w:tc>
        <w:tc>
          <w:tcPr>
            <w:tcW w:w="7089" w:type="dxa"/>
          </w:tcPr>
          <w:p w:rsidR="0002546F" w:rsidRPr="00420C61" w:rsidRDefault="00600869" w:rsidP="00157BB9">
            <w:r>
              <w:t>Sapólio cremoso para limpeza de louças e metais</w:t>
            </w:r>
            <w:r w:rsidR="00157BB9">
              <w:t xml:space="preserve"> </w:t>
            </w:r>
            <w:r>
              <w:t>de banheiro. Frasco c/500 ml. Informações de lote,data de fabricação e prazo de validade impressos</w:t>
            </w:r>
            <w:r w:rsidR="00157BB9">
              <w:t xml:space="preserve"> </w:t>
            </w:r>
            <w:r>
              <w:t>na embalagem.</w:t>
            </w:r>
          </w:p>
        </w:tc>
        <w:tc>
          <w:tcPr>
            <w:tcW w:w="851" w:type="dxa"/>
          </w:tcPr>
          <w:p w:rsidR="0002546F" w:rsidRPr="00420C61" w:rsidRDefault="00157BB9" w:rsidP="003F6931">
            <w:r>
              <w:t>70</w:t>
            </w:r>
          </w:p>
        </w:tc>
        <w:tc>
          <w:tcPr>
            <w:tcW w:w="1084" w:type="dxa"/>
          </w:tcPr>
          <w:p w:rsidR="0002546F" w:rsidRPr="00420C61" w:rsidRDefault="0042195D" w:rsidP="003F6931">
            <w:r>
              <w:t>12,50</w:t>
            </w:r>
          </w:p>
        </w:tc>
      </w:tr>
      <w:tr w:rsidR="0002546F" w:rsidTr="0002546F">
        <w:tc>
          <w:tcPr>
            <w:tcW w:w="567" w:type="dxa"/>
          </w:tcPr>
          <w:p w:rsidR="0002546F" w:rsidRPr="001F0DAE" w:rsidRDefault="0002546F" w:rsidP="003F6931">
            <w:r>
              <w:t>26</w:t>
            </w:r>
          </w:p>
        </w:tc>
        <w:tc>
          <w:tcPr>
            <w:tcW w:w="7089" w:type="dxa"/>
          </w:tcPr>
          <w:p w:rsidR="0002546F" w:rsidRPr="00420C61" w:rsidRDefault="00B4698D" w:rsidP="00157BB9">
            <w:r>
              <w:t>Esponja de limpeza dupla face, um dos lados emfibra sintética abrasiva na cor verde, o outro ladoem espuma de poliuretano de cor amarela,antibacteriana, medidas mínimas de 10x7x2cm.</w:t>
            </w:r>
          </w:p>
        </w:tc>
        <w:tc>
          <w:tcPr>
            <w:tcW w:w="851" w:type="dxa"/>
          </w:tcPr>
          <w:p w:rsidR="0002546F" w:rsidRPr="00420C61" w:rsidRDefault="00157BB9" w:rsidP="003F6931">
            <w:r>
              <w:t>150</w:t>
            </w:r>
          </w:p>
        </w:tc>
        <w:tc>
          <w:tcPr>
            <w:tcW w:w="1084" w:type="dxa"/>
          </w:tcPr>
          <w:p w:rsidR="0002546F" w:rsidRPr="00420C61" w:rsidRDefault="0042195D" w:rsidP="003F6931">
            <w:r>
              <w:t xml:space="preserve">  1,20</w:t>
            </w:r>
          </w:p>
        </w:tc>
      </w:tr>
      <w:tr w:rsidR="0002546F" w:rsidTr="0002546F">
        <w:tc>
          <w:tcPr>
            <w:tcW w:w="567" w:type="dxa"/>
          </w:tcPr>
          <w:p w:rsidR="0002546F" w:rsidRPr="001F0DAE" w:rsidRDefault="0002546F" w:rsidP="003F6931">
            <w:r>
              <w:t>27</w:t>
            </w:r>
          </w:p>
        </w:tc>
        <w:tc>
          <w:tcPr>
            <w:tcW w:w="7089" w:type="dxa"/>
          </w:tcPr>
          <w:p w:rsidR="0002546F" w:rsidRPr="00420C61" w:rsidRDefault="00B4698D" w:rsidP="00157BB9">
            <w:r>
              <w:t>Álcool em gel, 70%, composição: álcool etílico,polímero, benzoato de denatônio, neutralizante eágua; forma gelatinosa, tipo glicerinado, isento deperfume; odor característico de álcool.Apresentação em frasco com no mínimo 5 litros,data de fabricação, nº do lote e validade expressosna embalagem.</w:t>
            </w:r>
          </w:p>
        </w:tc>
        <w:tc>
          <w:tcPr>
            <w:tcW w:w="851" w:type="dxa"/>
          </w:tcPr>
          <w:p w:rsidR="0002546F" w:rsidRPr="00420C61" w:rsidRDefault="00157BB9" w:rsidP="003F6931">
            <w:r>
              <w:t>25</w:t>
            </w:r>
          </w:p>
        </w:tc>
        <w:tc>
          <w:tcPr>
            <w:tcW w:w="1084" w:type="dxa"/>
          </w:tcPr>
          <w:p w:rsidR="0002546F" w:rsidRPr="00420C61" w:rsidRDefault="0042195D" w:rsidP="003F6931">
            <w:r>
              <w:t>86,00</w:t>
            </w:r>
          </w:p>
        </w:tc>
      </w:tr>
      <w:tr w:rsidR="0002546F" w:rsidTr="0002546F">
        <w:tc>
          <w:tcPr>
            <w:tcW w:w="567" w:type="dxa"/>
          </w:tcPr>
          <w:p w:rsidR="0002546F" w:rsidRPr="001F0DAE" w:rsidRDefault="0002546F" w:rsidP="003F6931">
            <w:r>
              <w:t>28</w:t>
            </w:r>
          </w:p>
        </w:tc>
        <w:tc>
          <w:tcPr>
            <w:tcW w:w="7089" w:type="dxa"/>
          </w:tcPr>
          <w:p w:rsidR="0002546F" w:rsidRPr="00420C61" w:rsidRDefault="00B4698D" w:rsidP="00157BB9">
            <w:r>
              <w:t>Álcool etílico hidratado, 92,8º, p/uso doméstico.Frasco c/1 litro. Informações de lote, data defabricação e prazo de validade impressos naembalagem.</w:t>
            </w:r>
          </w:p>
        </w:tc>
        <w:tc>
          <w:tcPr>
            <w:tcW w:w="851" w:type="dxa"/>
          </w:tcPr>
          <w:p w:rsidR="0002546F" w:rsidRPr="00420C61" w:rsidRDefault="00157BB9" w:rsidP="003F6931">
            <w:r>
              <w:t>80</w:t>
            </w:r>
          </w:p>
        </w:tc>
        <w:tc>
          <w:tcPr>
            <w:tcW w:w="1084" w:type="dxa"/>
          </w:tcPr>
          <w:p w:rsidR="0002546F" w:rsidRPr="00420C61" w:rsidRDefault="0042195D" w:rsidP="003F6931">
            <w:r>
              <w:t xml:space="preserve">  6,00</w:t>
            </w:r>
          </w:p>
        </w:tc>
      </w:tr>
      <w:tr w:rsidR="0002546F" w:rsidTr="0002546F">
        <w:tc>
          <w:tcPr>
            <w:tcW w:w="567" w:type="dxa"/>
          </w:tcPr>
          <w:p w:rsidR="0002546F" w:rsidRPr="001F0DAE" w:rsidRDefault="0002546F" w:rsidP="003F6931">
            <w:r>
              <w:t>29</w:t>
            </w:r>
          </w:p>
        </w:tc>
        <w:tc>
          <w:tcPr>
            <w:tcW w:w="7089" w:type="dxa"/>
          </w:tcPr>
          <w:p w:rsidR="0002546F" w:rsidRPr="00420C61" w:rsidRDefault="00C31284" w:rsidP="003F6931">
            <w:r w:rsidRPr="00C31284">
              <w:t>ESFREGÃO DE AÇO galvanizado, aço carbono, para limpeza pesada, embalagem contendo 2 unidades, peso mínimo 12 gramas</w:t>
            </w:r>
          </w:p>
        </w:tc>
        <w:tc>
          <w:tcPr>
            <w:tcW w:w="851" w:type="dxa"/>
          </w:tcPr>
          <w:p w:rsidR="0002546F" w:rsidRPr="00420C61" w:rsidRDefault="00157BB9" w:rsidP="003F6931">
            <w:r>
              <w:t>80</w:t>
            </w:r>
          </w:p>
        </w:tc>
        <w:tc>
          <w:tcPr>
            <w:tcW w:w="1084" w:type="dxa"/>
          </w:tcPr>
          <w:p w:rsidR="0002546F" w:rsidRPr="00420C61" w:rsidRDefault="0042195D" w:rsidP="003F6931">
            <w:r>
              <w:t xml:space="preserve">  1,50</w:t>
            </w:r>
          </w:p>
        </w:tc>
      </w:tr>
      <w:tr w:rsidR="0002546F" w:rsidTr="0002546F">
        <w:tc>
          <w:tcPr>
            <w:tcW w:w="567" w:type="dxa"/>
          </w:tcPr>
          <w:p w:rsidR="0002546F" w:rsidRPr="001F0DAE" w:rsidRDefault="0002546F" w:rsidP="003F6931">
            <w:r>
              <w:t>30</w:t>
            </w:r>
          </w:p>
        </w:tc>
        <w:tc>
          <w:tcPr>
            <w:tcW w:w="7089" w:type="dxa"/>
          </w:tcPr>
          <w:p w:rsidR="00600869" w:rsidRDefault="003F6931" w:rsidP="00600869">
            <w:r>
              <w:t>S</w:t>
            </w:r>
            <w:r w:rsidRPr="00420C61">
              <w:t>acos lixo 100 lt</w:t>
            </w:r>
            <w:r w:rsidR="00673DBF">
              <w:t xml:space="preserve"> </w:t>
            </w:r>
            <w:r>
              <w:t>saco plástico para coleta de lixo, 100 litros, 10</w:t>
            </w:r>
          </w:p>
          <w:p w:rsidR="00600869" w:rsidRDefault="003F6931" w:rsidP="00600869">
            <w:r>
              <w:t>micras, cor preta, largura 75, altura 105, depolipropileno. deverá estar em conformidade com</w:t>
            </w:r>
            <w:r w:rsidR="00157BB9">
              <w:t xml:space="preserve"> </w:t>
            </w:r>
            <w:r>
              <w:t>as normas da abnt nbr 190/9191/13055/13056.</w:t>
            </w:r>
          </w:p>
          <w:p w:rsidR="0002546F" w:rsidRPr="00420C61" w:rsidRDefault="003F6931" w:rsidP="00600869">
            <w:r>
              <w:t>pacote com 100 unid.</w:t>
            </w:r>
          </w:p>
        </w:tc>
        <w:tc>
          <w:tcPr>
            <w:tcW w:w="851" w:type="dxa"/>
          </w:tcPr>
          <w:p w:rsidR="0002546F" w:rsidRPr="00420C61" w:rsidRDefault="00157BB9" w:rsidP="003F6931">
            <w:r>
              <w:t>40</w:t>
            </w:r>
          </w:p>
        </w:tc>
        <w:tc>
          <w:tcPr>
            <w:tcW w:w="1084" w:type="dxa"/>
          </w:tcPr>
          <w:p w:rsidR="0002546F" w:rsidRPr="00420C61" w:rsidRDefault="0042195D" w:rsidP="003F6931">
            <w:r>
              <w:t>40,00</w:t>
            </w:r>
          </w:p>
        </w:tc>
      </w:tr>
      <w:tr w:rsidR="0002546F" w:rsidTr="0002546F">
        <w:tc>
          <w:tcPr>
            <w:tcW w:w="567" w:type="dxa"/>
          </w:tcPr>
          <w:p w:rsidR="0002546F" w:rsidRPr="001F0DAE" w:rsidRDefault="0002546F" w:rsidP="003F6931">
            <w:r>
              <w:t>31</w:t>
            </w:r>
          </w:p>
        </w:tc>
        <w:tc>
          <w:tcPr>
            <w:tcW w:w="7089" w:type="dxa"/>
          </w:tcPr>
          <w:p w:rsidR="00600869" w:rsidRDefault="00600869" w:rsidP="00600869">
            <w:r>
              <w:t>Saco plástico para coleta de lixo, 40 litros, 6 micras,cor preta, largura 59, altura 62, de polipropileno.Deverá estar em conformidade com as normas da</w:t>
            </w:r>
            <w:r w:rsidR="00157BB9">
              <w:t xml:space="preserve"> </w:t>
            </w:r>
            <w:r>
              <w:t>ABNT NBR 9190/9191/13055/13056. Pacote com</w:t>
            </w:r>
          </w:p>
          <w:p w:rsidR="0002546F" w:rsidRPr="00420C61" w:rsidRDefault="00600869" w:rsidP="00600869">
            <w:r>
              <w:t>100 unid.</w:t>
            </w:r>
          </w:p>
        </w:tc>
        <w:tc>
          <w:tcPr>
            <w:tcW w:w="851" w:type="dxa"/>
          </w:tcPr>
          <w:p w:rsidR="0002546F" w:rsidRPr="00420C61" w:rsidRDefault="00157BB9" w:rsidP="003F6931">
            <w:r>
              <w:t>40</w:t>
            </w:r>
          </w:p>
        </w:tc>
        <w:tc>
          <w:tcPr>
            <w:tcW w:w="1084" w:type="dxa"/>
          </w:tcPr>
          <w:p w:rsidR="0002546F" w:rsidRPr="00420C61" w:rsidRDefault="0042195D" w:rsidP="003F6931">
            <w:r>
              <w:t>30,00</w:t>
            </w:r>
          </w:p>
        </w:tc>
      </w:tr>
      <w:tr w:rsidR="0002546F" w:rsidTr="0002546F">
        <w:tc>
          <w:tcPr>
            <w:tcW w:w="567" w:type="dxa"/>
          </w:tcPr>
          <w:p w:rsidR="0002546F" w:rsidRPr="001F0DAE" w:rsidRDefault="0002546F" w:rsidP="003F6931">
            <w:r>
              <w:t>32</w:t>
            </w:r>
          </w:p>
        </w:tc>
        <w:tc>
          <w:tcPr>
            <w:tcW w:w="7089" w:type="dxa"/>
          </w:tcPr>
          <w:p w:rsidR="00600869" w:rsidRDefault="00600869" w:rsidP="00600869">
            <w:r>
              <w:t>Saco plástico para coleta de lixo, 30 litros, 6 micras,cor preta, largura 59, altura 62, de polipropileno.Deverá estar em conformidade com as normas daABNT NBR 9190/9191/13055/13056. Pacote com</w:t>
            </w:r>
          </w:p>
          <w:p w:rsidR="0002546F" w:rsidRPr="00420C61" w:rsidRDefault="00600869" w:rsidP="00600869">
            <w:r>
              <w:t>100 unid.</w:t>
            </w:r>
          </w:p>
        </w:tc>
        <w:tc>
          <w:tcPr>
            <w:tcW w:w="851" w:type="dxa"/>
          </w:tcPr>
          <w:p w:rsidR="0002546F" w:rsidRPr="00420C61" w:rsidRDefault="00157BB9" w:rsidP="003F6931">
            <w:r>
              <w:t>4</w:t>
            </w:r>
            <w:r w:rsidR="0002546F" w:rsidRPr="00420C61">
              <w:t>0</w:t>
            </w:r>
          </w:p>
        </w:tc>
        <w:tc>
          <w:tcPr>
            <w:tcW w:w="1084" w:type="dxa"/>
          </w:tcPr>
          <w:p w:rsidR="0002546F" w:rsidRPr="00420C61" w:rsidRDefault="0042195D" w:rsidP="003F6931">
            <w:r>
              <w:t>20,00</w:t>
            </w:r>
          </w:p>
        </w:tc>
      </w:tr>
      <w:tr w:rsidR="0002546F" w:rsidTr="0002546F">
        <w:tc>
          <w:tcPr>
            <w:tcW w:w="567" w:type="dxa"/>
          </w:tcPr>
          <w:p w:rsidR="0002546F" w:rsidRPr="001F0DAE" w:rsidRDefault="0002546F" w:rsidP="003F6931">
            <w:r>
              <w:t>33</w:t>
            </w:r>
          </w:p>
        </w:tc>
        <w:tc>
          <w:tcPr>
            <w:tcW w:w="7089" w:type="dxa"/>
          </w:tcPr>
          <w:p w:rsidR="003F6931" w:rsidRDefault="003F6931" w:rsidP="003F6931">
            <w:r>
              <w:t>Saco plástico para coleta de lixo, 15 litros, 6 micras,cor preta, largura 59, altura 62, de polipropileno.Deverá estar em conformidade com as normas daABNT NBR 9190/9191/13055/13056. Pacote com</w:t>
            </w:r>
          </w:p>
          <w:p w:rsidR="0002546F" w:rsidRPr="00420C61" w:rsidRDefault="003F6931" w:rsidP="003F6931">
            <w:r>
              <w:t>100 unid.</w:t>
            </w:r>
          </w:p>
        </w:tc>
        <w:tc>
          <w:tcPr>
            <w:tcW w:w="851" w:type="dxa"/>
          </w:tcPr>
          <w:p w:rsidR="0002546F" w:rsidRPr="00420C61" w:rsidRDefault="00157BB9" w:rsidP="003F6931">
            <w:r>
              <w:t>4</w:t>
            </w:r>
            <w:r w:rsidR="0002546F" w:rsidRPr="00420C61">
              <w:t>0</w:t>
            </w:r>
          </w:p>
        </w:tc>
        <w:tc>
          <w:tcPr>
            <w:tcW w:w="1084" w:type="dxa"/>
          </w:tcPr>
          <w:p w:rsidR="0002546F" w:rsidRPr="00420C61" w:rsidRDefault="0042195D" w:rsidP="003F6931">
            <w:r>
              <w:t>15,00</w:t>
            </w:r>
          </w:p>
        </w:tc>
      </w:tr>
      <w:tr w:rsidR="0002546F" w:rsidTr="0002546F">
        <w:tc>
          <w:tcPr>
            <w:tcW w:w="567" w:type="dxa"/>
          </w:tcPr>
          <w:p w:rsidR="0002546F" w:rsidRPr="001F0DAE" w:rsidRDefault="0002546F" w:rsidP="003F6931">
            <w:r>
              <w:t>34</w:t>
            </w:r>
          </w:p>
        </w:tc>
        <w:tc>
          <w:tcPr>
            <w:tcW w:w="7089" w:type="dxa"/>
          </w:tcPr>
          <w:p w:rsidR="0002546F" w:rsidRPr="00420C61" w:rsidRDefault="00C31284" w:rsidP="003F6931">
            <w:r w:rsidRPr="00C31284">
              <w:t>PANO DE CHÃO de 100% algodão, alvejado, duplo, peso 180 gramas  e tamanho de no mínimo 42 x 65 cm</w:t>
            </w:r>
          </w:p>
        </w:tc>
        <w:tc>
          <w:tcPr>
            <w:tcW w:w="851" w:type="dxa"/>
          </w:tcPr>
          <w:p w:rsidR="0002546F" w:rsidRPr="00420C61" w:rsidRDefault="00157BB9" w:rsidP="003F6931">
            <w:r>
              <w:t>90</w:t>
            </w:r>
          </w:p>
        </w:tc>
        <w:tc>
          <w:tcPr>
            <w:tcW w:w="1084" w:type="dxa"/>
          </w:tcPr>
          <w:p w:rsidR="0002546F" w:rsidRPr="00420C61" w:rsidRDefault="0042195D" w:rsidP="003F6931">
            <w:r>
              <w:t xml:space="preserve">  5,00</w:t>
            </w:r>
          </w:p>
        </w:tc>
      </w:tr>
      <w:tr w:rsidR="0002546F" w:rsidTr="0002546F">
        <w:tc>
          <w:tcPr>
            <w:tcW w:w="567" w:type="dxa"/>
          </w:tcPr>
          <w:p w:rsidR="0002546F" w:rsidRPr="001F0DAE" w:rsidRDefault="0002546F" w:rsidP="003F6931">
            <w:r>
              <w:t>35</w:t>
            </w:r>
          </w:p>
        </w:tc>
        <w:tc>
          <w:tcPr>
            <w:tcW w:w="7089" w:type="dxa"/>
          </w:tcPr>
          <w:p w:rsidR="0002546F" w:rsidRPr="00420C61" w:rsidRDefault="003F6931" w:rsidP="003F6931">
            <w:r>
              <w:t>P</w:t>
            </w:r>
            <w:r w:rsidRPr="00420C61">
              <w:t>apel toalha bobina</w:t>
            </w:r>
            <w:r>
              <w:t xml:space="preserve">  rolo de 200</w:t>
            </w:r>
            <w:r w:rsidR="00D40E18">
              <w:t xml:space="preserve"> </w:t>
            </w:r>
            <w:r>
              <w:t>metros  em fardos</w:t>
            </w:r>
            <w:r w:rsidR="00806577">
              <w:t xml:space="preserve"> ,</w:t>
            </w:r>
            <w:r w:rsidR="00806577" w:rsidRPr="00806577">
              <w:t>branco, interfolhado, tamanho 23cmx20cm, 100% fibra celulose virgem</w:t>
            </w:r>
          </w:p>
        </w:tc>
        <w:tc>
          <w:tcPr>
            <w:tcW w:w="851" w:type="dxa"/>
          </w:tcPr>
          <w:p w:rsidR="0002546F" w:rsidRPr="00420C61" w:rsidRDefault="00157BB9" w:rsidP="003F6931">
            <w:r>
              <w:t>30</w:t>
            </w:r>
          </w:p>
        </w:tc>
        <w:tc>
          <w:tcPr>
            <w:tcW w:w="1084" w:type="dxa"/>
          </w:tcPr>
          <w:p w:rsidR="0002546F" w:rsidRPr="00420C61" w:rsidRDefault="0042195D" w:rsidP="003F6931">
            <w:r>
              <w:t>90,00</w:t>
            </w:r>
          </w:p>
        </w:tc>
      </w:tr>
      <w:tr w:rsidR="0002546F" w:rsidTr="0002546F">
        <w:tc>
          <w:tcPr>
            <w:tcW w:w="567" w:type="dxa"/>
          </w:tcPr>
          <w:p w:rsidR="0002546F" w:rsidRPr="001F0DAE" w:rsidRDefault="0002546F" w:rsidP="003F6931">
            <w:r>
              <w:t>36</w:t>
            </w:r>
          </w:p>
        </w:tc>
        <w:tc>
          <w:tcPr>
            <w:tcW w:w="7089" w:type="dxa"/>
          </w:tcPr>
          <w:p w:rsidR="0002546F" w:rsidRPr="00420C61" w:rsidRDefault="00FC01B4" w:rsidP="003F6931">
            <w:r>
              <w:t xml:space="preserve"> </w:t>
            </w:r>
            <w:r w:rsidRPr="00FC01B4">
              <w:t>Lixeira de Banheiro Plástico Preto 5L Tampa</w:t>
            </w:r>
          </w:p>
        </w:tc>
        <w:tc>
          <w:tcPr>
            <w:tcW w:w="851" w:type="dxa"/>
          </w:tcPr>
          <w:p w:rsidR="0002546F" w:rsidRPr="00420C61" w:rsidRDefault="00157BB9" w:rsidP="003F6931">
            <w:r>
              <w:t>10</w:t>
            </w:r>
          </w:p>
        </w:tc>
        <w:tc>
          <w:tcPr>
            <w:tcW w:w="1084" w:type="dxa"/>
          </w:tcPr>
          <w:p w:rsidR="0002546F" w:rsidRPr="00420C61" w:rsidRDefault="0042195D" w:rsidP="003F6931">
            <w:r>
              <w:t>28,00</w:t>
            </w:r>
          </w:p>
        </w:tc>
      </w:tr>
      <w:tr w:rsidR="0002546F" w:rsidTr="0002546F">
        <w:tc>
          <w:tcPr>
            <w:tcW w:w="567" w:type="dxa"/>
          </w:tcPr>
          <w:p w:rsidR="0002546F" w:rsidRPr="001F0DAE" w:rsidRDefault="0002546F" w:rsidP="003F6931">
            <w:r>
              <w:t>37</w:t>
            </w:r>
          </w:p>
        </w:tc>
        <w:tc>
          <w:tcPr>
            <w:tcW w:w="7089" w:type="dxa"/>
          </w:tcPr>
          <w:p w:rsidR="0002546F" w:rsidRPr="00420C61" w:rsidRDefault="00FC01B4" w:rsidP="00157BB9">
            <w:r>
              <w:t>Lixeira  c/tampa 23l preta cl51pr</w:t>
            </w:r>
          </w:p>
        </w:tc>
        <w:tc>
          <w:tcPr>
            <w:tcW w:w="851" w:type="dxa"/>
          </w:tcPr>
          <w:p w:rsidR="0002546F" w:rsidRPr="00420C61" w:rsidRDefault="00157BB9" w:rsidP="003F6931">
            <w:r>
              <w:t>10</w:t>
            </w:r>
          </w:p>
        </w:tc>
        <w:tc>
          <w:tcPr>
            <w:tcW w:w="1084" w:type="dxa"/>
          </w:tcPr>
          <w:p w:rsidR="0002546F" w:rsidRPr="00420C61" w:rsidRDefault="0042195D" w:rsidP="003F6931">
            <w:r>
              <w:t>45,00</w:t>
            </w:r>
          </w:p>
        </w:tc>
      </w:tr>
      <w:tr w:rsidR="0002546F" w:rsidTr="0002546F">
        <w:tc>
          <w:tcPr>
            <w:tcW w:w="567" w:type="dxa"/>
          </w:tcPr>
          <w:p w:rsidR="0002546F" w:rsidRPr="001F0DAE" w:rsidRDefault="0002546F" w:rsidP="003F6931">
            <w:r>
              <w:t>38</w:t>
            </w:r>
          </w:p>
        </w:tc>
        <w:tc>
          <w:tcPr>
            <w:tcW w:w="7089" w:type="dxa"/>
          </w:tcPr>
          <w:p w:rsidR="00600869" w:rsidRPr="00420C61" w:rsidRDefault="00C31284" w:rsidP="00600869">
            <w:r w:rsidRPr="00C31284">
              <w:t xml:space="preserve">VASSOURA DE PALHA - com palha amarela, com cabo em madeira de no mínimo 120cm, com 3 fios de amarração comprimento das cerdas de no mínimo 60 cm </w:t>
            </w:r>
          </w:p>
        </w:tc>
        <w:tc>
          <w:tcPr>
            <w:tcW w:w="851" w:type="dxa"/>
          </w:tcPr>
          <w:p w:rsidR="0002546F" w:rsidRPr="00420C61" w:rsidRDefault="0002546F" w:rsidP="003F6931">
            <w:r w:rsidRPr="00420C61">
              <w:t>25</w:t>
            </w:r>
          </w:p>
        </w:tc>
        <w:tc>
          <w:tcPr>
            <w:tcW w:w="1084" w:type="dxa"/>
          </w:tcPr>
          <w:p w:rsidR="0002546F" w:rsidRPr="00420C61" w:rsidRDefault="0042195D" w:rsidP="003F6931">
            <w:r>
              <w:t>19,00</w:t>
            </w:r>
          </w:p>
        </w:tc>
      </w:tr>
      <w:tr w:rsidR="0002546F" w:rsidTr="0002546F">
        <w:tc>
          <w:tcPr>
            <w:tcW w:w="567" w:type="dxa"/>
          </w:tcPr>
          <w:p w:rsidR="0002546F" w:rsidRPr="001F0DAE" w:rsidRDefault="0002546F" w:rsidP="003F6931">
            <w:r>
              <w:t>39</w:t>
            </w:r>
          </w:p>
        </w:tc>
        <w:tc>
          <w:tcPr>
            <w:tcW w:w="7089" w:type="dxa"/>
          </w:tcPr>
          <w:p w:rsidR="0002546F" w:rsidRPr="00420C61" w:rsidRDefault="00600869" w:rsidP="00157BB9">
            <w:r>
              <w:t>Vassoura de nylon com cerdas macias, cepo</w:t>
            </w:r>
            <w:r w:rsidR="00157BB9">
              <w:t xml:space="preserve"> </w:t>
            </w:r>
            <w:r>
              <w:t>plástico de 25 cm, cerdas de 11,5 cm complumagem nas pontas, com cabo rosqueado demadeira plastificada, para limpeza em geral, tipo</w:t>
            </w:r>
            <w:r w:rsidR="00157BB9">
              <w:t xml:space="preserve"> </w:t>
            </w:r>
            <w:r>
              <w:t>doméstica.</w:t>
            </w:r>
          </w:p>
        </w:tc>
        <w:tc>
          <w:tcPr>
            <w:tcW w:w="851" w:type="dxa"/>
          </w:tcPr>
          <w:p w:rsidR="0002546F" w:rsidRPr="00420C61" w:rsidRDefault="0002546F" w:rsidP="003F6931">
            <w:r w:rsidRPr="00420C61">
              <w:t>15</w:t>
            </w:r>
          </w:p>
        </w:tc>
        <w:tc>
          <w:tcPr>
            <w:tcW w:w="1084" w:type="dxa"/>
          </w:tcPr>
          <w:p w:rsidR="0002546F" w:rsidRPr="00420C61" w:rsidRDefault="0042195D" w:rsidP="003F6931">
            <w:r>
              <w:t>12,00</w:t>
            </w:r>
          </w:p>
        </w:tc>
      </w:tr>
      <w:tr w:rsidR="0002546F" w:rsidTr="0002546F">
        <w:tc>
          <w:tcPr>
            <w:tcW w:w="567" w:type="dxa"/>
          </w:tcPr>
          <w:p w:rsidR="0002546F" w:rsidRPr="001F0DAE" w:rsidRDefault="0002546F" w:rsidP="003F6931">
            <w:r>
              <w:lastRenderedPageBreak/>
              <w:t>40</w:t>
            </w:r>
          </w:p>
        </w:tc>
        <w:tc>
          <w:tcPr>
            <w:tcW w:w="7089" w:type="dxa"/>
          </w:tcPr>
          <w:p w:rsidR="0002546F" w:rsidRPr="00420C61" w:rsidRDefault="00600869" w:rsidP="00157BB9">
            <w:r>
              <w:t>Luvas de borracha, material látex natural, com</w:t>
            </w:r>
            <w:r w:rsidR="00157BB9">
              <w:t xml:space="preserve"> </w:t>
            </w:r>
            <w:r>
              <w:t>Certificado de Avaliação do Ministério do Trabalho,tamanhos P, M, G, cor verde, característicasadicionais: aveludada internamente e</w:t>
            </w:r>
            <w:r w:rsidR="00157BB9">
              <w:t xml:space="preserve"> </w:t>
            </w:r>
            <w:r>
              <w:t>antiderrapante, uso doméstico.</w:t>
            </w:r>
          </w:p>
        </w:tc>
        <w:tc>
          <w:tcPr>
            <w:tcW w:w="851" w:type="dxa"/>
          </w:tcPr>
          <w:p w:rsidR="0002546F" w:rsidRPr="00420C61" w:rsidRDefault="00600869" w:rsidP="003F6931">
            <w:r>
              <w:t>30</w:t>
            </w:r>
          </w:p>
        </w:tc>
        <w:tc>
          <w:tcPr>
            <w:tcW w:w="1084" w:type="dxa"/>
          </w:tcPr>
          <w:p w:rsidR="0002546F" w:rsidRPr="00420C61" w:rsidRDefault="0042195D" w:rsidP="003F6931">
            <w:r>
              <w:t>8,60</w:t>
            </w:r>
          </w:p>
        </w:tc>
      </w:tr>
      <w:tr w:rsidR="0002546F" w:rsidTr="0002546F">
        <w:tc>
          <w:tcPr>
            <w:tcW w:w="567" w:type="dxa"/>
          </w:tcPr>
          <w:p w:rsidR="0002546F" w:rsidRPr="001F0DAE" w:rsidRDefault="0002546F" w:rsidP="003F6931">
            <w:r>
              <w:t>41</w:t>
            </w:r>
          </w:p>
        </w:tc>
        <w:tc>
          <w:tcPr>
            <w:tcW w:w="7089" w:type="dxa"/>
          </w:tcPr>
          <w:p w:rsidR="00A15635" w:rsidRDefault="00C14E3D" w:rsidP="00A15635">
            <w:r>
              <w:t>desodorizador de ar, apresentação aerosol,aplicação aromatizador ambiental,características adicionais: ação neutralizante,informações adicionais: aromas lavanda,cheirinho de bebê, brisa e floral, embalagem de400ml. o produto deverá estampar no rótulo o</w:t>
            </w:r>
          </w:p>
          <w:p w:rsidR="0002546F" w:rsidRPr="00420C61" w:rsidRDefault="00C14E3D" w:rsidP="00C14E3D">
            <w:r>
              <w:t>nome do fabricante ou importador, endereço completo e o número de telefone do serviço deatendimento ao consumidor(sac),validade minímo de 24 meses a partir da data daentrega.</w:t>
            </w:r>
          </w:p>
        </w:tc>
        <w:tc>
          <w:tcPr>
            <w:tcW w:w="851" w:type="dxa"/>
          </w:tcPr>
          <w:p w:rsidR="0002546F" w:rsidRPr="00420C61" w:rsidRDefault="00A15635" w:rsidP="003F6931">
            <w:r>
              <w:t>30</w:t>
            </w:r>
          </w:p>
        </w:tc>
        <w:tc>
          <w:tcPr>
            <w:tcW w:w="1084" w:type="dxa"/>
          </w:tcPr>
          <w:p w:rsidR="0002546F" w:rsidRPr="00420C61" w:rsidRDefault="00A15635" w:rsidP="003F6931">
            <w:r>
              <w:t>12,00</w:t>
            </w:r>
          </w:p>
        </w:tc>
      </w:tr>
      <w:tr w:rsidR="00C14E3D" w:rsidTr="0002546F">
        <w:tc>
          <w:tcPr>
            <w:tcW w:w="567" w:type="dxa"/>
          </w:tcPr>
          <w:p w:rsidR="00C14E3D" w:rsidRPr="001F0DAE" w:rsidRDefault="00C14E3D" w:rsidP="003F6931">
            <w:r>
              <w:t>42</w:t>
            </w:r>
          </w:p>
        </w:tc>
        <w:tc>
          <w:tcPr>
            <w:tcW w:w="7089" w:type="dxa"/>
          </w:tcPr>
          <w:p w:rsidR="00C14E3D" w:rsidRDefault="00C14E3D" w:rsidP="00C14E3D">
            <w:r>
              <w:t>Álcool em gel para as mãos, higienizante, antiséptico,com hidratante. Apresentação em frasco</w:t>
            </w:r>
            <w:r w:rsidR="00157BB9">
              <w:t xml:space="preserve"> </w:t>
            </w:r>
            <w:r>
              <w:t>com no mínimo 5lt, data de fabricação, nº do</w:t>
            </w:r>
          </w:p>
          <w:p w:rsidR="00C14E3D" w:rsidRPr="00420C61" w:rsidRDefault="00C14E3D" w:rsidP="00C14E3D">
            <w:r>
              <w:t>lote e validade expressos na embalagem</w:t>
            </w:r>
            <w:r>
              <w:tab/>
            </w:r>
          </w:p>
        </w:tc>
        <w:tc>
          <w:tcPr>
            <w:tcW w:w="851" w:type="dxa"/>
          </w:tcPr>
          <w:p w:rsidR="00C14E3D" w:rsidRPr="004B6FC0" w:rsidRDefault="00157BB9" w:rsidP="008A304D">
            <w:r>
              <w:t>30</w:t>
            </w:r>
          </w:p>
        </w:tc>
        <w:tc>
          <w:tcPr>
            <w:tcW w:w="1084" w:type="dxa"/>
          </w:tcPr>
          <w:p w:rsidR="00C14E3D" w:rsidRDefault="00C14E3D" w:rsidP="008A304D">
            <w:r w:rsidRPr="004B6FC0">
              <w:t>89,00</w:t>
            </w:r>
          </w:p>
        </w:tc>
      </w:tr>
      <w:tr w:rsidR="0002546F" w:rsidTr="0002546F">
        <w:tc>
          <w:tcPr>
            <w:tcW w:w="567" w:type="dxa"/>
          </w:tcPr>
          <w:p w:rsidR="0002546F" w:rsidRPr="001F0DAE" w:rsidRDefault="00B4698D" w:rsidP="003F6931">
            <w:r>
              <w:t>43</w:t>
            </w:r>
          </w:p>
        </w:tc>
        <w:tc>
          <w:tcPr>
            <w:tcW w:w="7089" w:type="dxa"/>
          </w:tcPr>
          <w:p w:rsidR="0002546F" w:rsidRPr="00420C61" w:rsidRDefault="0002546F" w:rsidP="00B4698D"/>
        </w:tc>
        <w:tc>
          <w:tcPr>
            <w:tcW w:w="851" w:type="dxa"/>
          </w:tcPr>
          <w:p w:rsidR="0002546F" w:rsidRPr="00420C61" w:rsidRDefault="0002546F" w:rsidP="003F6931"/>
        </w:tc>
        <w:tc>
          <w:tcPr>
            <w:tcW w:w="1084" w:type="dxa"/>
          </w:tcPr>
          <w:p w:rsidR="0002546F" w:rsidRDefault="0002546F" w:rsidP="003F6931"/>
        </w:tc>
      </w:tr>
    </w:tbl>
    <w:p w:rsidR="00513121" w:rsidRDefault="00513121" w:rsidP="00513121">
      <w:r>
        <w:tab/>
      </w:r>
      <w:r>
        <w:tab/>
      </w:r>
    </w:p>
    <w:p w:rsidR="00FC3ABD" w:rsidRDefault="00FC3ABD" w:rsidP="00FC3ABD">
      <w:pPr>
        <w:spacing w:line="360" w:lineRule="auto"/>
        <w:ind w:firstLine="708"/>
        <w:jc w:val="both"/>
      </w:pPr>
      <w:r>
        <w:t>A entrega dos produtos deverá ser feita no(s) seguinte(s) endereço(s), em horário de expediente da Administração, a saber, das 8h15min às 11h30min e das 13h30min às 17h.</w:t>
      </w:r>
    </w:p>
    <w:p w:rsidR="00FC3ABD" w:rsidRDefault="00FC3ABD" w:rsidP="00FC3ABD">
      <w:pPr>
        <w:spacing w:line="360" w:lineRule="auto"/>
        <w:jc w:val="both"/>
      </w:pPr>
    </w:p>
    <w:p w:rsidR="00FC3ABD" w:rsidRPr="00AE40A2" w:rsidRDefault="00FC3ABD" w:rsidP="00FC3ABD">
      <w:pPr>
        <w:spacing w:line="360" w:lineRule="auto"/>
        <w:jc w:val="both"/>
        <w:rPr>
          <w:b/>
        </w:rPr>
      </w:pPr>
      <w:r w:rsidRPr="00AE40A2">
        <w:rPr>
          <w:b/>
        </w:rPr>
        <w:t>2. DAS CONDIÇÕES DE PARTICIPAÇÃO:</w:t>
      </w:r>
    </w:p>
    <w:p w:rsidR="00FC3ABD" w:rsidRDefault="00FC3ABD" w:rsidP="00FC3ABD">
      <w:pPr>
        <w:spacing w:line="360" w:lineRule="auto"/>
        <w:jc w:val="both"/>
      </w:pPr>
    </w:p>
    <w:p w:rsidR="00FC3ABD" w:rsidRDefault="00FC3ABD" w:rsidP="00FC3ABD">
      <w:pPr>
        <w:spacing w:line="360" w:lineRule="auto"/>
        <w:jc w:val="both"/>
      </w:pPr>
      <w:r w:rsidRPr="00AE40A2">
        <w:rPr>
          <w:b/>
        </w:rPr>
        <w:t>2.1.</w:t>
      </w:r>
      <w:r w:rsidRPr="00AE40A2">
        <w:rPr>
          <w:b/>
        </w:rPr>
        <w:tab/>
      </w:r>
      <w:r>
        <w:t xml:space="preserve">       Poderão participar da presente licitação pessoas legalmente autorizadas a atuarem no ramo pertinente ao objeto desta licitação e que apresentarem a documentação solicitada no local, dia e horário informados no preâmbulo deste Edital.</w:t>
      </w:r>
    </w:p>
    <w:p w:rsidR="00FC3ABD" w:rsidRDefault="00FC3ABD" w:rsidP="00FC3ABD">
      <w:pPr>
        <w:spacing w:line="360" w:lineRule="auto"/>
        <w:jc w:val="both"/>
      </w:pPr>
      <w:r w:rsidRPr="00AE40A2">
        <w:rPr>
          <w:b/>
        </w:rPr>
        <w:t>2.2.</w:t>
      </w:r>
      <w:r w:rsidRPr="00AE40A2">
        <w:rPr>
          <w:b/>
        </w:rPr>
        <w:tab/>
      </w:r>
      <w:r>
        <w:t xml:space="preserve">       Como condição para a participação neste certame, a licitante deverá apresentar, fora dos envelopes de habilitação e propostas, no momento do credenciamento:</w:t>
      </w:r>
    </w:p>
    <w:p w:rsidR="00FC3ABD" w:rsidRDefault="00FC3ABD" w:rsidP="00FC3ABD">
      <w:pPr>
        <w:spacing w:line="360" w:lineRule="auto"/>
        <w:jc w:val="both"/>
      </w:pPr>
      <w:r>
        <w:tab/>
        <w:t>a) declaração firmada por seu representante, sob as penas da Lei, de que é beneficiária da Lei Complementar nº 123/2006; e</w:t>
      </w:r>
    </w:p>
    <w:p w:rsidR="00FC3ABD" w:rsidRDefault="00FC3ABD" w:rsidP="00FC3ABD">
      <w:pPr>
        <w:spacing w:line="360" w:lineRule="auto"/>
        <w:jc w:val="both"/>
      </w:pPr>
      <w:r>
        <w:tab/>
        <w:t>b) declaração de que cumpre plenamente os requisitos de habilitação.</w:t>
      </w:r>
    </w:p>
    <w:p w:rsidR="00FC3ABD" w:rsidRDefault="00FC3ABD" w:rsidP="00FC3ABD">
      <w:pPr>
        <w:tabs>
          <w:tab w:val="left" w:pos="1134"/>
        </w:tabs>
        <w:spacing w:line="360" w:lineRule="auto"/>
        <w:jc w:val="both"/>
        <w:rPr>
          <w:b/>
        </w:rPr>
      </w:pPr>
      <w:r w:rsidRPr="006F1A12">
        <w:rPr>
          <w:b/>
        </w:rPr>
        <w:t xml:space="preserve">2.3. </w:t>
      </w:r>
      <w:r w:rsidRPr="006F1A12">
        <w:rPr>
          <w:b/>
        </w:rPr>
        <w:tab/>
      </w:r>
      <w:r w:rsidRPr="006F1A12">
        <w:t>Se a licitante não apresentar as declarações escritas, previstas no item 2.2, seu Representante poderá fazê-las, de próprio punho, no momento do credenciamento.</w:t>
      </w:r>
    </w:p>
    <w:p w:rsidR="00FC3ABD" w:rsidRDefault="00FC3ABD" w:rsidP="00FC3ABD">
      <w:pPr>
        <w:tabs>
          <w:tab w:val="left" w:pos="1134"/>
        </w:tabs>
        <w:spacing w:line="360" w:lineRule="auto"/>
        <w:jc w:val="both"/>
        <w:rPr>
          <w:b/>
        </w:rPr>
      </w:pPr>
      <w:r>
        <w:rPr>
          <w:b/>
        </w:rPr>
        <w:t>2.4.</w:t>
      </w:r>
      <w:r>
        <w:rPr>
          <w:b/>
        </w:rPr>
        <w:tab/>
      </w:r>
      <w:r w:rsidRPr="001D258B">
        <w:t xml:space="preserve">Se a licitante encaminhar </w:t>
      </w:r>
      <w:r>
        <w:t>sua proposta e não se fizer representar no momento do credenciamento, deverá encaminhar as declarações exigidas no item 2.2 deste edital fora dos envelopes de habilitação e de propostas.</w:t>
      </w:r>
    </w:p>
    <w:p w:rsidR="00FC3ABD" w:rsidRDefault="00FC3ABD" w:rsidP="00FC3ABD">
      <w:pPr>
        <w:tabs>
          <w:tab w:val="left" w:pos="1134"/>
        </w:tabs>
        <w:spacing w:line="360" w:lineRule="auto"/>
        <w:jc w:val="both"/>
        <w:rPr>
          <w:b/>
        </w:rPr>
      </w:pPr>
      <w:r>
        <w:rPr>
          <w:b/>
        </w:rPr>
        <w:t>2.5</w:t>
      </w:r>
      <w:r w:rsidRPr="006F1A12">
        <w:rPr>
          <w:b/>
        </w:rPr>
        <w:t>.</w:t>
      </w:r>
      <w:r w:rsidRPr="006F1A12">
        <w:t xml:space="preserve"> </w:t>
      </w:r>
      <w:r w:rsidRPr="006F1A12">
        <w:tab/>
        <w:t>Não apresentadas as declarações, a licitante será impedida de participar da licitação.</w:t>
      </w:r>
    </w:p>
    <w:p w:rsidR="00FC3ABD" w:rsidRDefault="00FC3ABD" w:rsidP="00FC3ABD">
      <w:pPr>
        <w:tabs>
          <w:tab w:val="left" w:pos="1134"/>
        </w:tabs>
        <w:spacing w:line="360" w:lineRule="auto"/>
        <w:jc w:val="both"/>
      </w:pPr>
      <w:r>
        <w:rPr>
          <w:b/>
        </w:rPr>
        <w:t>2.6</w:t>
      </w:r>
      <w:r w:rsidRPr="006F1A12">
        <w:rPr>
          <w:b/>
        </w:rPr>
        <w:t>.</w:t>
      </w:r>
      <w:r>
        <w:tab/>
        <w:t xml:space="preserve">Para participação no certame, a licitante, além de atender ao disposto no nos itens 2.1 a 2.4 e no item 7 deste edital, deverá apresentar a sua proposta de preço </w:t>
      </w:r>
      <w:r>
        <w:lastRenderedPageBreak/>
        <w:t>e documentos de habilitação em envelopes distintos, lacrados, não transparentes, identificados, respectivamente, como de n° 1 e n° 2, para o que se sugere a seguinte inscrição:</w:t>
      </w:r>
    </w:p>
    <w:p w:rsidR="00651204" w:rsidRDefault="00651204" w:rsidP="00651204">
      <w:pPr>
        <w:spacing w:line="360" w:lineRule="auto"/>
        <w:ind w:firstLine="1418"/>
        <w:jc w:val="both"/>
      </w:pPr>
    </w:p>
    <w:p w:rsidR="00651204" w:rsidRPr="001D258B" w:rsidRDefault="00651204" w:rsidP="00651204">
      <w:pPr>
        <w:ind w:firstLine="1134"/>
        <w:jc w:val="both"/>
      </w:pPr>
      <w:r w:rsidRPr="001D258B">
        <w:t xml:space="preserve">AO MUNICÍPIO DE </w:t>
      </w:r>
      <w:r w:rsidR="0058383F">
        <w:t>COLORADO</w:t>
      </w:r>
    </w:p>
    <w:p w:rsidR="00651204" w:rsidRPr="001D258B" w:rsidRDefault="00651204" w:rsidP="00651204">
      <w:pPr>
        <w:ind w:firstLine="1134"/>
        <w:jc w:val="both"/>
      </w:pPr>
      <w:r w:rsidRPr="001D258B">
        <w:t xml:space="preserve">EDITAL DE PREGÃO Nº </w:t>
      </w:r>
      <w:r w:rsidR="00517FF6">
        <w:t>007</w:t>
      </w:r>
      <w:r w:rsidR="0058383F">
        <w:t>/2017</w:t>
      </w:r>
    </w:p>
    <w:p w:rsidR="00651204" w:rsidRPr="001D258B" w:rsidRDefault="00651204" w:rsidP="00651204">
      <w:pPr>
        <w:ind w:firstLine="1134"/>
        <w:jc w:val="both"/>
      </w:pPr>
      <w:r w:rsidRPr="001D258B">
        <w:t xml:space="preserve">ENVELOPE Nº 01 - PROPOSTA </w:t>
      </w:r>
    </w:p>
    <w:p w:rsidR="00651204" w:rsidRPr="001D258B" w:rsidRDefault="00651204" w:rsidP="00651204">
      <w:pPr>
        <w:ind w:firstLine="1134"/>
        <w:jc w:val="both"/>
      </w:pPr>
      <w:r w:rsidRPr="001D258B">
        <w:t>PROPONENTE (NOME COMPLETO)</w:t>
      </w:r>
    </w:p>
    <w:p w:rsidR="00651204" w:rsidRPr="001D258B" w:rsidRDefault="00651204" w:rsidP="00651204">
      <w:pPr>
        <w:ind w:firstLine="1134"/>
        <w:jc w:val="both"/>
      </w:pPr>
      <w:r w:rsidRPr="001D258B">
        <w:t>-----------------------------------------------------------------</w:t>
      </w:r>
    </w:p>
    <w:p w:rsidR="00651204" w:rsidRPr="001D258B" w:rsidRDefault="00651204" w:rsidP="00651204">
      <w:pPr>
        <w:ind w:firstLine="1134"/>
        <w:jc w:val="both"/>
      </w:pPr>
      <w:r w:rsidRPr="001D258B">
        <w:t xml:space="preserve">AO MUNICÍPIO DE </w:t>
      </w:r>
      <w:r w:rsidR="0058383F">
        <w:t>COLORADO</w:t>
      </w:r>
      <w:r w:rsidRPr="001D258B">
        <w:t>.</w:t>
      </w:r>
    </w:p>
    <w:p w:rsidR="00651204" w:rsidRPr="001D258B" w:rsidRDefault="00651204" w:rsidP="00651204">
      <w:pPr>
        <w:ind w:firstLine="1134"/>
        <w:jc w:val="both"/>
      </w:pPr>
      <w:r w:rsidRPr="001D258B">
        <w:t>EDITAL DE PREGÃO Nº</w:t>
      </w:r>
      <w:r w:rsidR="00517FF6">
        <w:t>007</w:t>
      </w:r>
      <w:r w:rsidR="0058383F">
        <w:t>/2017</w:t>
      </w:r>
    </w:p>
    <w:p w:rsidR="00651204" w:rsidRPr="001D258B" w:rsidRDefault="00651204" w:rsidP="00651204">
      <w:pPr>
        <w:ind w:firstLine="1134"/>
        <w:jc w:val="both"/>
      </w:pPr>
      <w:r w:rsidRPr="001D258B">
        <w:t>ENVELOPE Nº 02 - DOCUMENTAÇÃO</w:t>
      </w:r>
    </w:p>
    <w:p w:rsidR="00651204" w:rsidRPr="001D258B" w:rsidRDefault="00651204" w:rsidP="00651204">
      <w:pPr>
        <w:ind w:firstLine="1134"/>
        <w:jc w:val="both"/>
      </w:pPr>
      <w:r w:rsidRPr="001D258B">
        <w:t>PROPONENTE (NOME COMPLETO)</w:t>
      </w:r>
    </w:p>
    <w:p w:rsidR="00651204" w:rsidRDefault="00651204" w:rsidP="00651204">
      <w:pPr>
        <w:spacing w:line="360" w:lineRule="auto"/>
        <w:ind w:firstLine="1134"/>
        <w:jc w:val="both"/>
      </w:pPr>
    </w:p>
    <w:p w:rsidR="00651204" w:rsidRPr="001D258B" w:rsidRDefault="00651204" w:rsidP="00651204">
      <w:pPr>
        <w:spacing w:line="360" w:lineRule="auto"/>
        <w:ind w:firstLine="1134"/>
        <w:jc w:val="both"/>
      </w:pPr>
    </w:p>
    <w:p w:rsidR="00FC3ABD" w:rsidRDefault="00FC3ABD" w:rsidP="00FC3ABD">
      <w:pPr>
        <w:spacing w:line="360" w:lineRule="auto"/>
        <w:jc w:val="both"/>
        <w:rPr>
          <w:b/>
        </w:rPr>
      </w:pPr>
      <w:r>
        <w:rPr>
          <w:b/>
        </w:rPr>
        <w:t>3. DA REPRESENTAÇÃO E DO CREDENCIAMENTO:</w:t>
      </w:r>
    </w:p>
    <w:p w:rsidR="00FC3ABD" w:rsidRDefault="00FC3ABD" w:rsidP="00FC3ABD">
      <w:pPr>
        <w:tabs>
          <w:tab w:val="left" w:pos="993"/>
        </w:tabs>
        <w:spacing w:line="360" w:lineRule="auto"/>
        <w:jc w:val="both"/>
        <w:rPr>
          <w:rFonts w:cs="Arial"/>
        </w:rPr>
      </w:pPr>
      <w:r>
        <w:rPr>
          <w:b/>
        </w:rPr>
        <w:t>3.1.</w:t>
      </w:r>
      <w:r>
        <w:t xml:space="preserve"> </w:t>
      </w:r>
      <w:r>
        <w:tab/>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r w:rsidRPr="00AE40A2">
        <w:rPr>
          <w:rFonts w:cs="Arial"/>
        </w:rPr>
        <w:t xml:space="preserve"> </w:t>
      </w:r>
    </w:p>
    <w:p w:rsidR="00FC3ABD" w:rsidRDefault="00FC3ABD" w:rsidP="00FC3ABD">
      <w:pPr>
        <w:tabs>
          <w:tab w:val="left" w:pos="993"/>
        </w:tabs>
        <w:spacing w:line="360" w:lineRule="auto"/>
        <w:jc w:val="both"/>
      </w:pPr>
    </w:p>
    <w:p w:rsidR="00FC3ABD" w:rsidRDefault="00FC3ABD" w:rsidP="00FC3ABD">
      <w:pPr>
        <w:tabs>
          <w:tab w:val="left" w:pos="1134"/>
        </w:tabs>
        <w:spacing w:line="360" w:lineRule="auto"/>
        <w:jc w:val="both"/>
        <w:rPr>
          <w:b/>
        </w:rPr>
      </w:pPr>
      <w:r>
        <w:rPr>
          <w:b/>
        </w:rPr>
        <w:t>3.1.1.</w:t>
      </w:r>
      <w:r>
        <w:rPr>
          <w:b/>
        </w:rPr>
        <w:tab/>
      </w:r>
      <w:r>
        <w:t>A identificação será realizada, exclusivamente, através da apresentação de documento de identidade.</w:t>
      </w:r>
    </w:p>
    <w:p w:rsidR="00FC3ABD" w:rsidRDefault="00FC3ABD" w:rsidP="00FC3ABD">
      <w:pPr>
        <w:tabs>
          <w:tab w:val="left" w:pos="1134"/>
        </w:tabs>
        <w:spacing w:line="360" w:lineRule="auto"/>
        <w:jc w:val="both"/>
        <w:rPr>
          <w:b/>
        </w:rPr>
      </w:pPr>
      <w:r>
        <w:rPr>
          <w:b/>
        </w:rPr>
        <w:t>3.2.</w:t>
      </w:r>
      <w:r>
        <w:t xml:space="preserve"> </w:t>
      </w:r>
      <w:r>
        <w:tab/>
        <w:t>A documentação referente ao credenciamento de que trata o item 3.1 deverá ser apresentada fora dos envelopes.</w:t>
      </w:r>
    </w:p>
    <w:p w:rsidR="00FC3ABD" w:rsidRDefault="00FC3ABD" w:rsidP="00FC3ABD">
      <w:pPr>
        <w:tabs>
          <w:tab w:val="left" w:pos="1134"/>
        </w:tabs>
        <w:spacing w:line="360" w:lineRule="auto"/>
        <w:jc w:val="both"/>
      </w:pPr>
      <w:r>
        <w:rPr>
          <w:b/>
        </w:rPr>
        <w:t xml:space="preserve">3.3. </w:t>
      </w:r>
      <w:r>
        <w:rPr>
          <w:b/>
        </w:rPr>
        <w:tab/>
      </w:r>
      <w:r>
        <w:t>O credenciamento será efetuado da seguinte forma:</w:t>
      </w:r>
    </w:p>
    <w:p w:rsidR="00FC3ABD" w:rsidRDefault="00FC3ABD" w:rsidP="00FC3ABD">
      <w:pPr>
        <w:tabs>
          <w:tab w:val="left" w:pos="1134"/>
        </w:tabs>
        <w:spacing w:line="360" w:lineRule="auto"/>
        <w:jc w:val="both"/>
      </w:pPr>
      <w:r>
        <w:rPr>
          <w:b/>
        </w:rPr>
        <w:tab/>
        <w:t xml:space="preserve">a) </w:t>
      </w:r>
      <w:r>
        <w:t>se representada diretamente, por meio de dirigente, proprietário, sócio ou assemelhado, deverá apresentar:</w:t>
      </w:r>
    </w:p>
    <w:p w:rsidR="00FC3ABD" w:rsidRDefault="00FC3ABD" w:rsidP="00FC3ABD">
      <w:pPr>
        <w:tabs>
          <w:tab w:val="left" w:pos="1134"/>
        </w:tabs>
        <w:spacing w:line="360" w:lineRule="auto"/>
        <w:jc w:val="both"/>
      </w:pPr>
      <w:r>
        <w:rPr>
          <w:b/>
        </w:rPr>
        <w:tab/>
        <w:t xml:space="preserve">a.1) </w:t>
      </w:r>
      <w:r>
        <w:t>cópia do respectivo Estatuto ou Contrato Social em vigor, devidamente registrado;</w:t>
      </w:r>
    </w:p>
    <w:p w:rsidR="00FC3ABD" w:rsidRDefault="00FC3ABD" w:rsidP="00FC3ABD">
      <w:pPr>
        <w:tabs>
          <w:tab w:val="left" w:pos="1134"/>
        </w:tabs>
        <w:spacing w:line="360" w:lineRule="auto"/>
        <w:jc w:val="both"/>
      </w:pPr>
      <w:r>
        <w:rPr>
          <w:b/>
        </w:rPr>
        <w:tab/>
        <w:t xml:space="preserve">a.2) </w:t>
      </w:r>
      <w:r>
        <w:t>documento de eleição de seus administradores, em se tratando de sociedade comercial ou de sociedade por ações;</w:t>
      </w:r>
    </w:p>
    <w:p w:rsidR="00FC3ABD" w:rsidRDefault="00FC3ABD" w:rsidP="00FC3ABD">
      <w:pPr>
        <w:tabs>
          <w:tab w:val="left" w:pos="1134"/>
        </w:tabs>
        <w:spacing w:line="360" w:lineRule="auto"/>
        <w:jc w:val="both"/>
      </w:pPr>
      <w:r>
        <w:rPr>
          <w:b/>
        </w:rPr>
        <w:tab/>
        <w:t>a.3)</w:t>
      </w:r>
      <w:r>
        <w:t xml:space="preserve"> inscrição do ato constitutivo, acompanhado de prova de diretoria em exercício, no caso de sociedade civil;</w:t>
      </w:r>
    </w:p>
    <w:p w:rsidR="00FC3ABD" w:rsidRDefault="00FC3ABD" w:rsidP="00FC3ABD">
      <w:pPr>
        <w:tabs>
          <w:tab w:val="left" w:pos="1134"/>
        </w:tabs>
        <w:spacing w:line="360" w:lineRule="auto"/>
        <w:jc w:val="both"/>
      </w:pPr>
      <w:r>
        <w:rPr>
          <w:b/>
        </w:rPr>
        <w:tab/>
        <w:t>a.4)</w:t>
      </w:r>
      <w: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FC3ABD" w:rsidRDefault="00FC3ABD" w:rsidP="00FC3ABD">
      <w:pPr>
        <w:tabs>
          <w:tab w:val="left" w:pos="1134"/>
        </w:tabs>
        <w:spacing w:line="360" w:lineRule="auto"/>
        <w:jc w:val="both"/>
      </w:pPr>
      <w:r>
        <w:rPr>
          <w:b/>
        </w:rPr>
        <w:tab/>
        <w:t>a.5)</w:t>
      </w:r>
      <w:r>
        <w:t xml:space="preserve"> registro comercial, se empresa individual.</w:t>
      </w:r>
    </w:p>
    <w:p w:rsidR="00FC3ABD" w:rsidRDefault="00FC3ABD" w:rsidP="00FC3ABD">
      <w:pPr>
        <w:tabs>
          <w:tab w:val="left" w:pos="1134"/>
        </w:tabs>
        <w:spacing w:line="360" w:lineRule="auto"/>
        <w:jc w:val="both"/>
      </w:pPr>
      <w:r>
        <w:rPr>
          <w:b/>
        </w:rPr>
        <w:lastRenderedPageBreak/>
        <w:tab/>
        <w:t xml:space="preserve">b) </w:t>
      </w:r>
      <w:r>
        <w:t>se representada por procurador, deverá apresentar:</w:t>
      </w:r>
    </w:p>
    <w:p w:rsidR="00FC3ABD" w:rsidRDefault="00FC3ABD" w:rsidP="00FC3ABD">
      <w:pPr>
        <w:tabs>
          <w:tab w:val="left" w:pos="1134"/>
        </w:tabs>
        <w:spacing w:line="360" w:lineRule="auto"/>
        <w:jc w:val="both"/>
      </w:pPr>
      <w:r>
        <w:rPr>
          <w:b/>
        </w:rPr>
        <w:tab/>
        <w:t>b.1)</w:t>
      </w:r>
      <w: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FC3ABD" w:rsidRPr="0067129D" w:rsidRDefault="00FC3ABD" w:rsidP="00FC3ABD">
      <w:pPr>
        <w:tabs>
          <w:tab w:val="left" w:pos="1134"/>
        </w:tabs>
        <w:spacing w:line="360" w:lineRule="auto"/>
        <w:jc w:val="both"/>
        <w:rPr>
          <w:b/>
        </w:rPr>
      </w:pPr>
      <w:r>
        <w:rPr>
          <w:b/>
        </w:rPr>
        <w:tab/>
        <w:t xml:space="preserve">b.2) </w:t>
      </w:r>
      <w:r>
        <w:t xml:space="preserve">carta de credenciamento outorgado pelos representantes legais da licitante, comprovando a existência dos necessários poderes para formulação de propostas e para prática de todos os demais atos inerentes ao certame. </w:t>
      </w:r>
    </w:p>
    <w:p w:rsidR="00FC3ABD" w:rsidRPr="0067129D" w:rsidRDefault="00FC3ABD" w:rsidP="00FC3ABD">
      <w:pPr>
        <w:tabs>
          <w:tab w:val="left" w:pos="1134"/>
        </w:tabs>
        <w:spacing w:line="360" w:lineRule="auto"/>
        <w:jc w:val="both"/>
      </w:pPr>
      <w:r w:rsidRPr="0067129D">
        <w:rPr>
          <w:b/>
        </w:rPr>
        <w:t>3.3.1.</w:t>
      </w:r>
      <w:r>
        <w:rPr>
          <w:sz w:val="20"/>
        </w:rPr>
        <w:tab/>
      </w:r>
      <w:r w:rsidRPr="0067129D">
        <w:t>Em ambos os casos (b.1 e b.2), o instrumento de mandato deverá estar acompanhado do ato de investidura do outorgante como representante legal da empresa.</w:t>
      </w:r>
    </w:p>
    <w:p w:rsidR="00FC3ABD" w:rsidRPr="0067129D" w:rsidRDefault="00FC3ABD" w:rsidP="00FC3ABD">
      <w:pPr>
        <w:tabs>
          <w:tab w:val="left" w:pos="1134"/>
        </w:tabs>
        <w:spacing w:line="360" w:lineRule="auto"/>
        <w:jc w:val="both"/>
      </w:pPr>
      <w:r w:rsidRPr="0067129D">
        <w:rPr>
          <w:b/>
        </w:rPr>
        <w:t>3.3.2.</w:t>
      </w:r>
      <w:r w:rsidRPr="0067129D">
        <w:tab/>
        <w:t>Caso o contrato social ou o estatuto determinem que mais de uma pessoa deva assinar a carta de credenciamento para o representante da empresa, a falta de qualquer uma invalida o documento para os fins deste procedimento licitatório.</w:t>
      </w:r>
    </w:p>
    <w:p w:rsidR="00FC3ABD" w:rsidRDefault="00FC3ABD" w:rsidP="00FC3ABD">
      <w:pPr>
        <w:tabs>
          <w:tab w:val="left" w:pos="1134"/>
        </w:tabs>
        <w:spacing w:line="360" w:lineRule="auto"/>
        <w:jc w:val="both"/>
        <w:rPr>
          <w:b/>
        </w:rPr>
      </w:pPr>
    </w:p>
    <w:p w:rsidR="00FC3ABD" w:rsidRDefault="00FC3ABD" w:rsidP="00FC3ABD">
      <w:pPr>
        <w:tabs>
          <w:tab w:val="left" w:pos="1134"/>
        </w:tabs>
        <w:spacing w:line="360" w:lineRule="auto"/>
        <w:jc w:val="both"/>
        <w:rPr>
          <w:b/>
        </w:rPr>
      </w:pPr>
      <w:r>
        <w:rPr>
          <w:b/>
        </w:rPr>
        <w:t xml:space="preserve">3.4. </w:t>
      </w:r>
      <w:r>
        <w:rPr>
          <w:b/>
        </w:rPr>
        <w:tab/>
      </w:r>
      <w:r>
        <w:t>O pregoeiro realizará o credenciamento das interessadas</w:t>
      </w:r>
      <w:r>
        <w:rPr>
          <w:b/>
        </w:rPr>
        <w:t xml:space="preserve"> </w:t>
      </w:r>
      <w:r w:rsidRPr="0067129D">
        <w:t>aptas a participar do certame, que comprovarem,</w:t>
      </w:r>
      <w:r>
        <w:rPr>
          <w:b/>
        </w:rPr>
        <w:t xml:space="preserve"> </w:t>
      </w:r>
      <w:r>
        <w:t>por meio de instrumento próprio, poderes para formulação de ofertas e lances verbais, bem como para a prática dos demais atos do certame.</w:t>
      </w:r>
      <w:r>
        <w:rPr>
          <w:b/>
        </w:rPr>
        <w:tab/>
      </w:r>
    </w:p>
    <w:p w:rsidR="00FC3ABD" w:rsidRDefault="00FC3ABD" w:rsidP="00FC3ABD">
      <w:pPr>
        <w:tabs>
          <w:tab w:val="left" w:pos="1134"/>
        </w:tabs>
        <w:spacing w:line="360" w:lineRule="auto"/>
        <w:jc w:val="both"/>
      </w:pPr>
      <w:r>
        <w:rPr>
          <w:b/>
        </w:rPr>
        <w:t xml:space="preserve">3.5. </w:t>
      </w:r>
      <w:r>
        <w:rPr>
          <w:b/>
        </w:rPr>
        <w:tab/>
      </w:r>
      <w:r>
        <w:t>Para exercer os direitos de ofertar lances e/ou manifestar intenção de recorrer, é obrigatória a licitante fazer-se representar em todas as sessões públicas referentes à licitação.</w:t>
      </w:r>
    </w:p>
    <w:p w:rsidR="00651204" w:rsidRDefault="00651204" w:rsidP="00651204">
      <w:pPr>
        <w:tabs>
          <w:tab w:val="left" w:pos="1134"/>
        </w:tabs>
        <w:spacing w:line="360" w:lineRule="auto"/>
        <w:jc w:val="both"/>
      </w:pPr>
    </w:p>
    <w:p w:rsidR="00651204" w:rsidRDefault="00651204" w:rsidP="00651204">
      <w:pPr>
        <w:spacing w:line="360" w:lineRule="auto"/>
        <w:jc w:val="both"/>
        <w:rPr>
          <w:b/>
        </w:rPr>
      </w:pPr>
      <w:r>
        <w:rPr>
          <w:b/>
        </w:rPr>
        <w:t>4. DO RECEBIMENTO E ABERTURA DOS ENVELOPES:</w:t>
      </w:r>
    </w:p>
    <w:p w:rsidR="00651204" w:rsidRDefault="00651204" w:rsidP="00651204">
      <w:pPr>
        <w:spacing w:line="360" w:lineRule="auto"/>
        <w:jc w:val="both"/>
        <w:rPr>
          <w:b/>
        </w:rPr>
      </w:pPr>
    </w:p>
    <w:p w:rsidR="00651204" w:rsidRDefault="00651204" w:rsidP="00651204">
      <w:pPr>
        <w:tabs>
          <w:tab w:val="left" w:pos="1134"/>
        </w:tabs>
        <w:spacing w:line="360" w:lineRule="auto"/>
        <w:jc w:val="both"/>
        <w:rPr>
          <w:b/>
        </w:rPr>
      </w:pPr>
      <w:r>
        <w:rPr>
          <w:b/>
        </w:rPr>
        <w:t>4.1.</w:t>
      </w:r>
      <w:r>
        <w:rPr>
          <w:b/>
        </w:rPr>
        <w:tab/>
      </w:r>
      <w:r>
        <w:t>No dia, hora e local, mencionados no preâmbulo deste edital, na presença das licitantes e demais pessoas presentes à sessão pública do pregão, o pregoeiro, inicialmente, receberá os envelopes nº s 01 - PROPOSTA e 02 - DOCUMENTAÇÃO.</w:t>
      </w:r>
    </w:p>
    <w:p w:rsidR="00651204" w:rsidRDefault="00651204" w:rsidP="00651204">
      <w:pPr>
        <w:tabs>
          <w:tab w:val="left" w:pos="1134"/>
        </w:tabs>
        <w:spacing w:line="360" w:lineRule="auto"/>
        <w:jc w:val="both"/>
      </w:pPr>
      <w:r>
        <w:rPr>
          <w:b/>
        </w:rPr>
        <w:t>4.2.</w:t>
      </w:r>
      <w:r>
        <w:rPr>
          <w:b/>
        </w:rPr>
        <w:tab/>
      </w:r>
      <w:r>
        <w:t>Uma vez encerrado o prazo para a entrega dos envelopes acima referidos, não será aceita a participação de nenhuma licitante retardatária.</w:t>
      </w:r>
    </w:p>
    <w:p w:rsidR="00651204" w:rsidRDefault="00651204" w:rsidP="00651204">
      <w:pPr>
        <w:tabs>
          <w:tab w:val="left" w:pos="1134"/>
        </w:tabs>
        <w:spacing w:line="360" w:lineRule="auto"/>
        <w:jc w:val="both"/>
        <w:rPr>
          <w:b/>
        </w:rPr>
      </w:pPr>
    </w:p>
    <w:p w:rsidR="00651204" w:rsidRDefault="00651204" w:rsidP="00651204">
      <w:pPr>
        <w:spacing w:line="360" w:lineRule="auto"/>
        <w:jc w:val="both"/>
        <w:rPr>
          <w:b/>
        </w:rPr>
      </w:pPr>
      <w:r>
        <w:rPr>
          <w:b/>
        </w:rPr>
        <w:t>5. DA PROPOSTA DE PREÇO:</w:t>
      </w:r>
    </w:p>
    <w:p w:rsidR="00651204" w:rsidRDefault="00651204" w:rsidP="00651204">
      <w:pPr>
        <w:spacing w:line="360" w:lineRule="auto"/>
        <w:jc w:val="both"/>
        <w:rPr>
          <w:b/>
        </w:rPr>
      </w:pPr>
    </w:p>
    <w:p w:rsidR="00651204" w:rsidRDefault="00651204" w:rsidP="00651204">
      <w:pPr>
        <w:tabs>
          <w:tab w:val="left" w:pos="1134"/>
        </w:tabs>
        <w:spacing w:line="360" w:lineRule="auto"/>
        <w:jc w:val="both"/>
      </w:pPr>
      <w:r>
        <w:rPr>
          <w:b/>
        </w:rPr>
        <w:t>5.1.</w:t>
      </w:r>
      <w:r>
        <w:rPr>
          <w:b/>
        </w:rPr>
        <w:tab/>
      </w:r>
      <w:r>
        <w:t xml:space="preserve">A proposta, cujo prazo de validade é fixado pela Administração em </w:t>
      </w:r>
      <w:r w:rsidR="00FC3ABD">
        <w:t>60 (sessenta)</w:t>
      </w:r>
      <w:r w:rsidR="00A96B1C">
        <w:t xml:space="preserve"> </w:t>
      </w:r>
      <w:r>
        <w:t xml:space="preserve">dias, deverá ser apresentada em folhas sequencialmente numeradas e </w:t>
      </w:r>
      <w:r>
        <w:lastRenderedPageBreak/>
        <w:t>rubricadas, sendo a última datada e assinada pelo representante legal da empresa, ser redigida em linguagem clara, sem rasuras, ressalvas ou entrelinhas, e deverá conter:</w:t>
      </w:r>
    </w:p>
    <w:p w:rsidR="00651204" w:rsidRDefault="00651204" w:rsidP="00651204">
      <w:pPr>
        <w:tabs>
          <w:tab w:val="left" w:pos="1134"/>
        </w:tabs>
        <w:spacing w:line="360" w:lineRule="auto"/>
        <w:jc w:val="both"/>
      </w:pPr>
      <w:r>
        <w:rPr>
          <w:b/>
        </w:rPr>
        <w:tab/>
        <w:t xml:space="preserve">a) </w:t>
      </w:r>
      <w:r>
        <w:t>razão social da empresa;</w:t>
      </w:r>
    </w:p>
    <w:p w:rsidR="00651204" w:rsidRDefault="00651204" w:rsidP="00651204">
      <w:pPr>
        <w:tabs>
          <w:tab w:val="left" w:pos="1134"/>
        </w:tabs>
        <w:spacing w:line="360" w:lineRule="auto"/>
        <w:jc w:val="both"/>
      </w:pPr>
      <w:r>
        <w:rPr>
          <w:b/>
        </w:rPr>
        <w:tab/>
        <w:t xml:space="preserve">b) </w:t>
      </w:r>
      <w:r>
        <w:t>descrição completa do produto ofertado, marca, modelo, referências e demais dados técnicos;</w:t>
      </w:r>
    </w:p>
    <w:p w:rsidR="00651204" w:rsidRDefault="00651204" w:rsidP="00651204">
      <w:pPr>
        <w:tabs>
          <w:tab w:val="left" w:pos="1134"/>
        </w:tabs>
        <w:spacing w:line="360" w:lineRule="auto"/>
        <w:jc w:val="both"/>
      </w:pPr>
      <w:r>
        <w:rPr>
          <w:b/>
        </w:rPr>
        <w:tab/>
        <w:t xml:space="preserve">c) </w:t>
      </w:r>
      <w: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651204" w:rsidRDefault="00651204" w:rsidP="00FC3ABD">
      <w:pPr>
        <w:tabs>
          <w:tab w:val="left" w:pos="1134"/>
        </w:tabs>
        <w:spacing w:line="360" w:lineRule="auto"/>
        <w:jc w:val="both"/>
      </w:pPr>
      <w:r>
        <w:rPr>
          <w:b/>
        </w:rPr>
        <w:t>5.2.</w:t>
      </w:r>
      <w:r>
        <w:rPr>
          <w:b/>
        </w:rPr>
        <w:tab/>
      </w:r>
      <w:r>
        <w:t>Serão considerados, para fins de julgamento, os valores constantes no preço até, no máximo, duas casas decimais após a vírgula, sendo desprezadas as demais, se houver, também em eventual contratação.</w:t>
      </w:r>
    </w:p>
    <w:p w:rsidR="00FC3ABD" w:rsidRDefault="00FC3ABD" w:rsidP="00FC3ABD">
      <w:pPr>
        <w:autoSpaceDE w:val="0"/>
        <w:autoSpaceDN w:val="0"/>
        <w:adjustRightInd w:val="0"/>
        <w:spacing w:line="360" w:lineRule="auto"/>
        <w:jc w:val="both"/>
        <w:rPr>
          <w:rFonts w:cs="Arial"/>
        </w:rPr>
      </w:pPr>
      <w:r w:rsidRPr="00030729">
        <w:rPr>
          <w:rFonts w:cs="Arial"/>
          <w:b/>
        </w:rPr>
        <w:t>5.3.</w:t>
      </w:r>
      <w:r w:rsidRPr="00030729">
        <w:rPr>
          <w:rFonts w:cs="Arial"/>
        </w:rPr>
        <w:t xml:space="preserve"> </w:t>
      </w:r>
      <w:r>
        <w:rPr>
          <w:rFonts w:cs="Arial"/>
        </w:rPr>
        <w:tab/>
        <w:t xml:space="preserve">      </w:t>
      </w:r>
      <w:r w:rsidRPr="00030729">
        <w:rPr>
          <w:rFonts w:cs="Arial"/>
        </w:rPr>
        <w:t>A proposta, uma vez aberta vincula o licitante, obrigando-o a fornecer o(s) bem(s) e ou serviço(s) cotados. Caso contrário o infrator será punido nos termos constantes no presente Edital e Artigo 7º da lei nº</w:t>
      </w:r>
      <w:r>
        <w:rPr>
          <w:rFonts w:cs="Arial"/>
        </w:rPr>
        <w:t xml:space="preserve"> </w:t>
      </w:r>
      <w:r w:rsidRPr="00030729">
        <w:rPr>
          <w:rFonts w:cs="Arial"/>
        </w:rPr>
        <w:t>10.520 de 17/06/2002 e  Lei Federal nº 8.666/93 e suas alterações posteriores.</w:t>
      </w:r>
    </w:p>
    <w:p w:rsidR="00FC3ABD" w:rsidRDefault="00FC3ABD" w:rsidP="00FC3ABD">
      <w:pPr>
        <w:tabs>
          <w:tab w:val="left" w:pos="1134"/>
        </w:tabs>
        <w:spacing w:line="360" w:lineRule="auto"/>
        <w:jc w:val="both"/>
        <w:rPr>
          <w:b/>
        </w:rPr>
      </w:pPr>
    </w:p>
    <w:p w:rsidR="00651204" w:rsidRDefault="00651204" w:rsidP="00FC3ABD">
      <w:pPr>
        <w:spacing w:line="360" w:lineRule="auto"/>
        <w:jc w:val="both"/>
        <w:rPr>
          <w:b/>
        </w:rPr>
      </w:pPr>
      <w:r>
        <w:rPr>
          <w:b/>
        </w:rPr>
        <w:t>6. DO JULGAMENTO DAS PROPOSTAS:</w:t>
      </w:r>
    </w:p>
    <w:p w:rsidR="00651204" w:rsidRDefault="00651204" w:rsidP="00651204">
      <w:pPr>
        <w:tabs>
          <w:tab w:val="left" w:pos="1134"/>
        </w:tabs>
        <w:spacing w:line="360" w:lineRule="auto"/>
        <w:jc w:val="both"/>
        <w:rPr>
          <w:b/>
        </w:rPr>
      </w:pPr>
      <w:r>
        <w:rPr>
          <w:b/>
        </w:rPr>
        <w:t>6.1.</w:t>
      </w:r>
      <w:r>
        <w:rPr>
          <w:b/>
        </w:rPr>
        <w:tab/>
      </w:r>
      <w:r>
        <w:t>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651204" w:rsidRDefault="00651204" w:rsidP="00651204">
      <w:pPr>
        <w:tabs>
          <w:tab w:val="left" w:pos="1134"/>
        </w:tabs>
        <w:spacing w:line="360" w:lineRule="auto"/>
        <w:jc w:val="both"/>
        <w:rPr>
          <w:b/>
        </w:rPr>
      </w:pPr>
      <w:r>
        <w:rPr>
          <w:b/>
        </w:rPr>
        <w:t>6.2.</w:t>
      </w:r>
      <w:r>
        <w:rPr>
          <w:b/>
        </w:rPr>
        <w:tab/>
      </w:r>
      <w: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651204" w:rsidRDefault="00651204" w:rsidP="00651204">
      <w:pPr>
        <w:tabs>
          <w:tab w:val="left" w:pos="1134"/>
        </w:tabs>
        <w:spacing w:line="360" w:lineRule="auto"/>
        <w:jc w:val="both"/>
        <w:rPr>
          <w:b/>
        </w:rPr>
      </w:pPr>
      <w:r>
        <w:rPr>
          <w:b/>
        </w:rPr>
        <w:t>6.3.</w:t>
      </w:r>
      <w:r>
        <w:rPr>
          <w:b/>
        </w:rPr>
        <w:tab/>
      </w:r>
      <w:r>
        <w:t xml:space="preserve">No curso da sessão, as autoras das propostas que atenderem aos requisitos dos itens anteriores serão convidadas, individualmente, a apresentarem novos lances, verbais e sucessivos, em valores distintos e decrescentes, a partir da autora da proposta </w:t>
      </w:r>
      <w:r w:rsidR="00FC3ABD">
        <w:t>de maior preço</w:t>
      </w:r>
      <w:r>
        <w:t>, até a proclamação da vencedora.</w:t>
      </w:r>
    </w:p>
    <w:p w:rsidR="00651204" w:rsidRDefault="00651204" w:rsidP="00FC3ABD">
      <w:pPr>
        <w:tabs>
          <w:tab w:val="left" w:pos="1134"/>
        </w:tabs>
        <w:spacing w:line="360" w:lineRule="auto"/>
        <w:jc w:val="both"/>
      </w:pPr>
      <w:r>
        <w:rPr>
          <w:b/>
        </w:rPr>
        <w:t>6.4.</w:t>
      </w:r>
      <w:r>
        <w:rPr>
          <w:b/>
        </w:rPr>
        <w:tab/>
      </w:r>
      <w:r>
        <w:t>Caso duas ou mais propostas iniciais apresentem preços iguais, será realizado sorteio para determinação da ordem de oferta dos lances.</w:t>
      </w:r>
    </w:p>
    <w:p w:rsidR="00651204" w:rsidRDefault="00651204" w:rsidP="00651204">
      <w:pPr>
        <w:tabs>
          <w:tab w:val="left" w:pos="1134"/>
        </w:tabs>
        <w:spacing w:line="360" w:lineRule="auto"/>
        <w:jc w:val="both"/>
      </w:pPr>
      <w:r>
        <w:rPr>
          <w:b/>
        </w:rPr>
        <w:t>6.5.</w:t>
      </w:r>
      <w:r>
        <w:rPr>
          <w:b/>
        </w:rPr>
        <w:tab/>
      </w:r>
      <w:r>
        <w:t>A oferta dos lances deverá ser efetuada no momento em que for conferida a palavra à licitante, obedecida a ordem prevista nos itens 6.3 e 6.4.</w:t>
      </w:r>
    </w:p>
    <w:p w:rsidR="00651204" w:rsidRDefault="00651204" w:rsidP="00FC3ABD">
      <w:pPr>
        <w:tabs>
          <w:tab w:val="left" w:pos="1134"/>
        </w:tabs>
        <w:spacing w:line="360" w:lineRule="auto"/>
        <w:jc w:val="both"/>
        <w:rPr>
          <w:b/>
        </w:rPr>
      </w:pPr>
      <w:r>
        <w:rPr>
          <w:b/>
        </w:rPr>
        <w:lastRenderedPageBreak/>
        <w:t>6.5.1.</w:t>
      </w:r>
      <w:r>
        <w:rPr>
          <w:b/>
        </w:rPr>
        <w:tab/>
      </w:r>
      <w:r>
        <w:t xml:space="preserve">Dada a palavra a licitante, esta disporá de </w:t>
      </w:r>
      <w:r w:rsidR="00A96B1C">
        <w:t>2 minutos</w:t>
      </w:r>
      <w:r>
        <w:t xml:space="preserve"> para apresentar nova proposta.</w:t>
      </w:r>
    </w:p>
    <w:p w:rsidR="00651204" w:rsidRDefault="00651204" w:rsidP="00651204">
      <w:pPr>
        <w:tabs>
          <w:tab w:val="left" w:pos="1134"/>
        </w:tabs>
        <w:spacing w:line="360" w:lineRule="auto"/>
        <w:jc w:val="both"/>
      </w:pPr>
      <w:r>
        <w:rPr>
          <w:b/>
        </w:rPr>
        <w:t xml:space="preserve">6.6. </w:t>
      </w:r>
      <w:r>
        <w:rPr>
          <w:b/>
        </w:rPr>
        <w:tab/>
      </w:r>
      <w:r>
        <w:t>É vedada a oferta de lance com vista ao empate.</w:t>
      </w:r>
    </w:p>
    <w:p w:rsidR="00651204" w:rsidRDefault="00651204" w:rsidP="00FC3ABD">
      <w:pPr>
        <w:tabs>
          <w:tab w:val="left" w:pos="1134"/>
        </w:tabs>
        <w:spacing w:line="360" w:lineRule="auto"/>
        <w:jc w:val="both"/>
        <w:rPr>
          <w:b/>
        </w:rPr>
      </w:pPr>
      <w:r>
        <w:rPr>
          <w:b/>
        </w:rPr>
        <w:t>6.6.1.</w:t>
      </w:r>
      <w:r>
        <w:rPr>
          <w:b/>
        </w:rPr>
        <w:tab/>
      </w:r>
      <w:r>
        <w:t>A diferença entre cada lance não poderá ser inferior a R$ </w:t>
      </w:r>
      <w:r w:rsidR="00A96B1C">
        <w:t>0,50</w:t>
      </w:r>
      <w:r>
        <w:t>(</w:t>
      </w:r>
      <w:r w:rsidR="00FC3ABD">
        <w:t>cinque</w:t>
      </w:r>
      <w:r w:rsidR="00A96B1C">
        <w:t>nta centavos</w:t>
      </w:r>
      <w:r>
        <w:t>).</w:t>
      </w:r>
    </w:p>
    <w:p w:rsidR="00651204" w:rsidRDefault="00651204" w:rsidP="00651204">
      <w:pPr>
        <w:tabs>
          <w:tab w:val="left" w:pos="1134"/>
        </w:tabs>
        <w:spacing w:line="360" w:lineRule="auto"/>
        <w:jc w:val="both"/>
      </w:pPr>
      <w:r>
        <w:rPr>
          <w:b/>
        </w:rPr>
        <w:t xml:space="preserve">6.7. </w:t>
      </w:r>
      <w:r>
        <w:rPr>
          <w:b/>
        </w:rPr>
        <w:tab/>
      </w:r>
      <w:r>
        <w:t>Não poderá haver desistência dos lances já ofertados, sujeitando-se a proponente desistente às penalidades constantes no item 13 deste edital.</w:t>
      </w:r>
    </w:p>
    <w:p w:rsidR="00651204" w:rsidRDefault="00651204" w:rsidP="00651204">
      <w:pPr>
        <w:tabs>
          <w:tab w:val="left" w:pos="1134"/>
        </w:tabs>
        <w:spacing w:line="360" w:lineRule="auto"/>
        <w:ind w:firstLine="1170"/>
        <w:jc w:val="both"/>
        <w:rPr>
          <w:b/>
        </w:rPr>
      </w:pPr>
    </w:p>
    <w:p w:rsidR="00651204" w:rsidRDefault="00651204" w:rsidP="00FC3ABD">
      <w:pPr>
        <w:tabs>
          <w:tab w:val="left" w:pos="1134"/>
        </w:tabs>
        <w:spacing w:line="360" w:lineRule="auto"/>
        <w:jc w:val="both"/>
        <w:rPr>
          <w:b/>
          <w:sz w:val="16"/>
          <w:szCs w:val="16"/>
        </w:rPr>
      </w:pPr>
      <w:r>
        <w:rPr>
          <w:b/>
        </w:rPr>
        <w:t xml:space="preserve">6.8. </w:t>
      </w:r>
      <w:r>
        <w:rPr>
          <w:b/>
        </w:rPr>
        <w:tab/>
      </w:r>
      <w: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651204" w:rsidRDefault="00651204" w:rsidP="00D82957">
      <w:pPr>
        <w:tabs>
          <w:tab w:val="left" w:pos="1134"/>
        </w:tabs>
        <w:spacing w:line="360" w:lineRule="auto"/>
        <w:jc w:val="both"/>
        <w:rPr>
          <w:sz w:val="14"/>
          <w:szCs w:val="14"/>
        </w:rPr>
      </w:pPr>
      <w:r>
        <w:rPr>
          <w:b/>
        </w:rPr>
        <w:t xml:space="preserve">6.9. </w:t>
      </w:r>
      <w:r>
        <w:rPr>
          <w:b/>
        </w:rPr>
        <w:tab/>
      </w:r>
      <w: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651204" w:rsidRDefault="00651204" w:rsidP="00D82957">
      <w:pPr>
        <w:tabs>
          <w:tab w:val="left" w:pos="1134"/>
        </w:tabs>
        <w:spacing w:line="360" w:lineRule="auto"/>
        <w:jc w:val="both"/>
        <w:rPr>
          <w:b/>
        </w:rPr>
      </w:pPr>
      <w:r>
        <w:rPr>
          <w:b/>
        </w:rPr>
        <w:t>6.10.</w:t>
      </w:r>
      <w:r>
        <w:rPr>
          <w:b/>
        </w:rPr>
        <w:tab/>
      </w:r>
      <w:r>
        <w:t>O encerramento da etapa competitiva dar-se-á quando, convocadas pelo pregoeiro, as licitantes manifestarem seu desinteresse em apresentar novos lances.</w:t>
      </w:r>
    </w:p>
    <w:p w:rsidR="00651204" w:rsidRDefault="00651204" w:rsidP="00651204">
      <w:pPr>
        <w:tabs>
          <w:tab w:val="left" w:pos="1134"/>
        </w:tabs>
        <w:spacing w:line="360" w:lineRule="auto"/>
        <w:jc w:val="both"/>
      </w:pPr>
      <w:r>
        <w:rPr>
          <w:b/>
        </w:rPr>
        <w:t xml:space="preserve">6.11. </w:t>
      </w:r>
      <w:r>
        <w:rPr>
          <w:b/>
        </w:rPr>
        <w:tab/>
      </w:r>
      <w: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651204" w:rsidRDefault="00651204" w:rsidP="00651204">
      <w:pPr>
        <w:tabs>
          <w:tab w:val="left" w:pos="1134"/>
        </w:tabs>
        <w:spacing w:line="360" w:lineRule="auto"/>
        <w:jc w:val="both"/>
      </w:pPr>
      <w:r>
        <w:rPr>
          <w:b/>
        </w:rPr>
        <w:t>6.12.</w:t>
      </w:r>
      <w:r>
        <w:t xml:space="preserve"> </w:t>
      </w:r>
      <w:r>
        <w:tab/>
        <w:t xml:space="preserve">A classificação dar-se-á pela ordem crescente de preços propostos e aceitáveis. Será declarada vencedora a licitante que ofertar o menor preço </w:t>
      </w:r>
      <w:r w:rsidR="00D82957">
        <w:t>por item</w:t>
      </w:r>
      <w:r>
        <w:t xml:space="preserve">, desde que a proposta tenha sido apresentada de acordo com as especificações deste edital e seja compatível com o preço de mercado. </w:t>
      </w:r>
    </w:p>
    <w:p w:rsidR="00651204" w:rsidRDefault="00651204" w:rsidP="00651204">
      <w:pPr>
        <w:tabs>
          <w:tab w:val="left" w:pos="1134"/>
        </w:tabs>
        <w:spacing w:line="360" w:lineRule="auto"/>
        <w:jc w:val="both"/>
      </w:pPr>
      <w:r>
        <w:rPr>
          <w:b/>
        </w:rPr>
        <w:t xml:space="preserve">6.13. </w:t>
      </w:r>
      <w:r>
        <w:rPr>
          <w:b/>
        </w:rPr>
        <w:tab/>
      </w:r>
      <w:r>
        <w:t>Serão desclassificadas as propostas que:</w:t>
      </w:r>
    </w:p>
    <w:p w:rsidR="00651204" w:rsidRDefault="00651204" w:rsidP="00651204">
      <w:pPr>
        <w:tabs>
          <w:tab w:val="left" w:pos="1134"/>
        </w:tabs>
        <w:spacing w:line="360" w:lineRule="auto"/>
        <w:jc w:val="both"/>
      </w:pPr>
      <w:r>
        <w:rPr>
          <w:b/>
        </w:rPr>
        <w:tab/>
        <w:t xml:space="preserve">a) </w:t>
      </w:r>
      <w:r>
        <w:t>não atenderem às exigências contidas no objeto desta licitação;</w:t>
      </w:r>
    </w:p>
    <w:p w:rsidR="00651204" w:rsidRDefault="00651204" w:rsidP="00651204">
      <w:pPr>
        <w:tabs>
          <w:tab w:val="left" w:pos="1134"/>
        </w:tabs>
        <w:spacing w:line="360" w:lineRule="auto"/>
        <w:jc w:val="both"/>
      </w:pPr>
      <w:r>
        <w:rPr>
          <w:b/>
        </w:rPr>
        <w:tab/>
        <w:t>b)</w:t>
      </w:r>
      <w:r>
        <w:t xml:space="preserve"> forem omissas em pontos essenciais, de modo a ensejar dúvidas;</w:t>
      </w:r>
    </w:p>
    <w:p w:rsidR="00651204" w:rsidRDefault="00651204" w:rsidP="00651204">
      <w:pPr>
        <w:tabs>
          <w:tab w:val="left" w:pos="1134"/>
        </w:tabs>
        <w:spacing w:line="360" w:lineRule="auto"/>
        <w:jc w:val="both"/>
      </w:pPr>
      <w:r>
        <w:rPr>
          <w:b/>
        </w:rPr>
        <w:tab/>
        <w:t>c)</w:t>
      </w:r>
      <w:r>
        <w:t xml:space="preserve"> afrontem qualquer dispositivo legal vigente, bem como as que não atenderem aos requisitos do item 5;</w:t>
      </w:r>
    </w:p>
    <w:p w:rsidR="00651204" w:rsidRDefault="00651204" w:rsidP="00651204">
      <w:pPr>
        <w:tabs>
          <w:tab w:val="left" w:pos="1134"/>
        </w:tabs>
        <w:spacing w:line="360" w:lineRule="auto"/>
        <w:jc w:val="both"/>
      </w:pPr>
      <w:r>
        <w:rPr>
          <w:b/>
        </w:rPr>
        <w:tab/>
        <w:t xml:space="preserve">b) </w:t>
      </w:r>
      <w:r>
        <w:t>contiverem opções de preços alternativos ou que apresentarem preços manifestamente inexequíveis.</w:t>
      </w:r>
    </w:p>
    <w:p w:rsidR="00651204" w:rsidRDefault="00651204" w:rsidP="00651204">
      <w:pPr>
        <w:tabs>
          <w:tab w:val="left" w:pos="1134"/>
        </w:tabs>
        <w:spacing w:line="360" w:lineRule="auto"/>
        <w:jc w:val="both"/>
      </w:pPr>
      <w:r>
        <w:rPr>
          <w:b/>
        </w:rPr>
        <w:lastRenderedPageBreak/>
        <w:t>6.13.1.</w:t>
      </w:r>
      <w:r>
        <w:rPr>
          <w:b/>
        </w:rPr>
        <w:tab/>
      </w:r>
      <w:r>
        <w:t>Quaisquer inserções na proposta que visem modificar, extinguir ou criar direitos, sem previsão no edital, serão tidas como inexistentes, aproveitando-se a proposta no que não for conflitante com o instrumento convocatório.</w:t>
      </w:r>
    </w:p>
    <w:p w:rsidR="00651204" w:rsidRDefault="00651204" w:rsidP="00651204">
      <w:pPr>
        <w:tabs>
          <w:tab w:val="left" w:pos="1134"/>
        </w:tabs>
        <w:spacing w:line="360" w:lineRule="auto"/>
        <w:jc w:val="both"/>
      </w:pPr>
      <w:r>
        <w:rPr>
          <w:b/>
        </w:rPr>
        <w:t xml:space="preserve">6.14. </w:t>
      </w:r>
      <w:r>
        <w:rPr>
          <w:b/>
        </w:rPr>
        <w:tab/>
      </w:r>
      <w:r>
        <w:t>Não serão consideradas, para julgamento das propostas, vantagens não previstas no edital.</w:t>
      </w:r>
    </w:p>
    <w:p w:rsidR="00651204" w:rsidRDefault="00651204" w:rsidP="00651204">
      <w:pPr>
        <w:tabs>
          <w:tab w:val="left" w:pos="1134"/>
        </w:tabs>
        <w:spacing w:line="360" w:lineRule="auto"/>
        <w:jc w:val="both"/>
      </w:pPr>
      <w:r>
        <w:rPr>
          <w:b/>
        </w:rPr>
        <w:t xml:space="preserve">6.15. </w:t>
      </w:r>
      <w:r>
        <w:rPr>
          <w:b/>
        </w:rPr>
        <w:tab/>
      </w:r>
      <w: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651204" w:rsidRDefault="00651204" w:rsidP="00651204">
      <w:pPr>
        <w:tabs>
          <w:tab w:val="left" w:pos="1134"/>
        </w:tabs>
        <w:spacing w:line="360" w:lineRule="auto"/>
        <w:jc w:val="both"/>
      </w:pPr>
      <w:r>
        <w:rPr>
          <w:b/>
        </w:rPr>
        <w:t xml:space="preserve">6.16. </w:t>
      </w:r>
      <w:r>
        <w:rPr>
          <w:b/>
        </w:rPr>
        <w:tab/>
      </w:r>
      <w:r>
        <w:t>A sessão pública não será suspensa, salvo motivo excepcional, devendo todas e quaisquer informações acerca do objeto serem esclarecidas previame</w:t>
      </w:r>
      <w:r w:rsidR="00A96B1C">
        <w:t xml:space="preserve">nte junto ao setor de compras </w:t>
      </w:r>
      <w:r>
        <w:t xml:space="preserve"> deste Município, conforme subitem 14.1 deste edital.</w:t>
      </w:r>
    </w:p>
    <w:p w:rsidR="00651204" w:rsidRDefault="00651204" w:rsidP="00651204">
      <w:pPr>
        <w:tabs>
          <w:tab w:val="left" w:pos="1134"/>
        </w:tabs>
        <w:spacing w:line="360" w:lineRule="auto"/>
        <w:jc w:val="both"/>
      </w:pPr>
      <w:r>
        <w:rPr>
          <w:b/>
        </w:rPr>
        <w:t xml:space="preserve">6.17. </w:t>
      </w:r>
      <w:r>
        <w:rPr>
          <w:b/>
        </w:rPr>
        <w:tab/>
      </w:r>
      <w:r>
        <w:t>Caso haja necessidade de adiamento da sessão pública, será marcada nova data para continuação dos trabalhos, devendo ficar intimadas, no mesmo ato, as licitantes presentes.</w:t>
      </w:r>
    </w:p>
    <w:p w:rsidR="00651204" w:rsidRDefault="00651204" w:rsidP="00651204">
      <w:pPr>
        <w:tabs>
          <w:tab w:val="left" w:pos="1134"/>
        </w:tabs>
        <w:spacing w:line="360" w:lineRule="auto"/>
        <w:jc w:val="both"/>
      </w:pPr>
    </w:p>
    <w:p w:rsidR="00651204" w:rsidRDefault="00651204" w:rsidP="00651204">
      <w:pPr>
        <w:spacing w:line="360" w:lineRule="auto"/>
        <w:jc w:val="both"/>
        <w:rPr>
          <w:b/>
        </w:rPr>
      </w:pPr>
      <w:r>
        <w:rPr>
          <w:b/>
        </w:rPr>
        <w:t>7. DA HABILITAÇÃO:</w:t>
      </w:r>
    </w:p>
    <w:p w:rsidR="00651204" w:rsidRDefault="00651204" w:rsidP="00651204">
      <w:pPr>
        <w:tabs>
          <w:tab w:val="left" w:pos="1134"/>
        </w:tabs>
        <w:spacing w:line="360" w:lineRule="auto"/>
        <w:jc w:val="both"/>
      </w:pPr>
      <w:r>
        <w:rPr>
          <w:b/>
        </w:rPr>
        <w:t xml:space="preserve">7.1. </w:t>
      </w:r>
      <w:r>
        <w:rPr>
          <w:b/>
        </w:rPr>
        <w:tab/>
      </w:r>
      <w:r>
        <w:t>Para fins de habilitação neste pregão, a licitante deverá apresentar, dentro do ENVELOPE Nº 02, os seguintes documentos:</w:t>
      </w:r>
    </w:p>
    <w:p w:rsidR="00651204" w:rsidRDefault="00651204" w:rsidP="00651204">
      <w:pPr>
        <w:tabs>
          <w:tab w:val="left" w:pos="1134"/>
        </w:tabs>
        <w:spacing w:line="360" w:lineRule="auto"/>
        <w:jc w:val="both"/>
        <w:rPr>
          <w:b/>
        </w:rPr>
      </w:pPr>
      <w:r>
        <w:rPr>
          <w:b/>
        </w:rPr>
        <w:t xml:space="preserve">7.1.1. </w:t>
      </w:r>
      <w:r>
        <w:rPr>
          <w:b/>
        </w:rPr>
        <w:tab/>
      </w:r>
      <w:r>
        <w:t>Declaração que atende ao disposto no artigo 7°, inciso XXXIII, da Constituição Federal, conforme o modelo do Decreto Federal n° 4.358-02;</w:t>
      </w:r>
    </w:p>
    <w:p w:rsidR="00651204" w:rsidRDefault="00651204" w:rsidP="00651204">
      <w:pPr>
        <w:tabs>
          <w:tab w:val="left" w:pos="1134"/>
        </w:tabs>
        <w:spacing w:line="360" w:lineRule="auto"/>
        <w:jc w:val="both"/>
        <w:rPr>
          <w:b/>
        </w:rPr>
      </w:pPr>
      <w:r>
        <w:rPr>
          <w:b/>
        </w:rPr>
        <w:t>7.1.2.</w:t>
      </w:r>
      <w:r>
        <w:rPr>
          <w:b/>
        </w:rPr>
        <w:tab/>
        <w:t>HABILITAÇÃO JURÍDICA:</w:t>
      </w:r>
    </w:p>
    <w:p w:rsidR="00651204" w:rsidRDefault="00651204" w:rsidP="00651204">
      <w:pPr>
        <w:tabs>
          <w:tab w:val="left" w:pos="1134"/>
        </w:tabs>
        <w:spacing w:line="360" w:lineRule="auto"/>
        <w:jc w:val="both"/>
      </w:pPr>
      <w:r>
        <w:rPr>
          <w:b/>
        </w:rPr>
        <w:tab/>
        <w:t>a)</w:t>
      </w:r>
      <w:r>
        <w:t xml:space="preserve"> registro comercial, no caso de empresa individual;</w:t>
      </w:r>
    </w:p>
    <w:p w:rsidR="00651204" w:rsidRDefault="00651204" w:rsidP="00651204">
      <w:pPr>
        <w:tabs>
          <w:tab w:val="left" w:pos="1134"/>
        </w:tabs>
        <w:spacing w:line="360" w:lineRule="auto"/>
        <w:jc w:val="both"/>
      </w:pPr>
      <w:r>
        <w:rPr>
          <w:b/>
        </w:rPr>
        <w:tab/>
        <w:t>b)</w:t>
      </w:r>
      <w:r>
        <w:t xml:space="preserve"> ato constitutivo, estatuto ou contrato social em vigor, devidamente registrado, em se tratando de sociedades comerciais, e, no caso de sociedade por ações, acompanhado de documentos de eleição de seus administradores;</w:t>
      </w:r>
    </w:p>
    <w:p w:rsidR="00651204" w:rsidRDefault="00651204" w:rsidP="00651204">
      <w:pPr>
        <w:tabs>
          <w:tab w:val="left" w:pos="1134"/>
        </w:tabs>
        <w:spacing w:line="360" w:lineRule="auto"/>
        <w:jc w:val="both"/>
      </w:pPr>
      <w:r>
        <w:rPr>
          <w:b/>
        </w:rPr>
        <w:tab/>
        <w:t>c)</w:t>
      </w:r>
      <w:r>
        <w:t xml:space="preserve"> prova de inscrição no Cadastro Nacional de Pessoa Jurídica (CNPJ/MF);</w:t>
      </w:r>
    </w:p>
    <w:p w:rsidR="00651204" w:rsidRDefault="00651204" w:rsidP="00651204">
      <w:pPr>
        <w:tabs>
          <w:tab w:val="left" w:pos="1134"/>
        </w:tabs>
        <w:spacing w:line="360" w:lineRule="auto"/>
        <w:jc w:val="both"/>
      </w:pPr>
      <w:r>
        <w:rPr>
          <w:b/>
        </w:rPr>
        <w:tab/>
        <w:t>d)</w:t>
      </w:r>
      <w:r>
        <w:t xml:space="preserve"> decreto de autorização, em se tratando de empresa ou sociedade estrangeira em funcionamento no País, e ato de registro ou autorização para funcionamento expedido pelo órgão competente, quando a atividade assim o exigir.</w:t>
      </w:r>
    </w:p>
    <w:p w:rsidR="00651204" w:rsidRDefault="00651204" w:rsidP="00651204">
      <w:pPr>
        <w:tabs>
          <w:tab w:val="left" w:pos="1134"/>
        </w:tabs>
        <w:spacing w:line="360" w:lineRule="auto"/>
        <w:jc w:val="both"/>
        <w:rPr>
          <w:b/>
        </w:rPr>
      </w:pPr>
      <w:r>
        <w:rPr>
          <w:b/>
        </w:rPr>
        <w:t>7.1.2.1</w:t>
      </w:r>
      <w:r>
        <w:rPr>
          <w:b/>
        </w:rPr>
        <w:tab/>
      </w:r>
      <w:r>
        <w:t>Será dispensada da apresentação, no envelope de habilitação, dos documentos referidos no item 7.1.2, a empresa que já os houver apresentado no momento do credenciamento, previsto item 3 deste edital.</w:t>
      </w:r>
    </w:p>
    <w:p w:rsidR="00651204" w:rsidRDefault="00651204" w:rsidP="00651204">
      <w:pPr>
        <w:tabs>
          <w:tab w:val="left" w:pos="1134"/>
        </w:tabs>
        <w:spacing w:line="360" w:lineRule="auto"/>
        <w:jc w:val="both"/>
        <w:rPr>
          <w:b/>
        </w:rPr>
      </w:pPr>
      <w:r>
        <w:rPr>
          <w:b/>
        </w:rPr>
        <w:t xml:space="preserve">7.1.3 </w:t>
      </w:r>
      <w:r>
        <w:rPr>
          <w:b/>
        </w:rPr>
        <w:tab/>
        <w:t>REGULARIDADE FISCAL:</w:t>
      </w:r>
    </w:p>
    <w:p w:rsidR="00651204" w:rsidRDefault="00651204" w:rsidP="00651204">
      <w:pPr>
        <w:tabs>
          <w:tab w:val="left" w:pos="1134"/>
        </w:tabs>
        <w:spacing w:line="360" w:lineRule="auto"/>
        <w:jc w:val="both"/>
      </w:pPr>
      <w:r>
        <w:rPr>
          <w:b/>
        </w:rPr>
        <w:lastRenderedPageBreak/>
        <w:tab/>
        <w:t>a)</w:t>
      </w:r>
      <w:r>
        <w:t xml:space="preserve"> prova de inscrição no Cadastro de Contribuintes do Estado ou do Município, se houver, relativo ao domicílio ou sede do licitante, pertinente ao seu ramo de atividades;</w:t>
      </w:r>
    </w:p>
    <w:p w:rsidR="00651204" w:rsidRDefault="00651204" w:rsidP="00651204">
      <w:pPr>
        <w:tabs>
          <w:tab w:val="left" w:pos="1134"/>
        </w:tabs>
        <w:spacing w:line="360" w:lineRule="auto"/>
        <w:jc w:val="both"/>
      </w:pPr>
      <w:r>
        <w:rPr>
          <w:b/>
        </w:rPr>
        <w:tab/>
        <w:t>b)</w:t>
      </w:r>
      <w: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651204" w:rsidRDefault="00651204" w:rsidP="00651204">
      <w:pPr>
        <w:tabs>
          <w:tab w:val="left" w:pos="1134"/>
        </w:tabs>
        <w:spacing w:line="360" w:lineRule="auto"/>
        <w:jc w:val="both"/>
        <w:rPr>
          <w:color w:val="000000"/>
        </w:rPr>
      </w:pPr>
      <w:r>
        <w:rPr>
          <w:b/>
          <w:color w:val="000000"/>
        </w:rPr>
        <w:tab/>
        <w:t>c)</w:t>
      </w:r>
      <w:r>
        <w:rPr>
          <w:color w:val="000000"/>
        </w:rPr>
        <w:t xml:space="preserve"> prova de regularidade com a Fazenda Estadual, relativa ao domicílio ou sede do licitante;</w:t>
      </w:r>
    </w:p>
    <w:p w:rsidR="00651204" w:rsidRDefault="00651204" w:rsidP="00651204">
      <w:pPr>
        <w:tabs>
          <w:tab w:val="left" w:pos="1134"/>
        </w:tabs>
        <w:spacing w:line="360" w:lineRule="auto"/>
        <w:jc w:val="both"/>
        <w:rPr>
          <w:color w:val="000000"/>
        </w:rPr>
      </w:pPr>
      <w:r>
        <w:rPr>
          <w:b/>
          <w:color w:val="000000"/>
        </w:rPr>
        <w:tab/>
        <w:t>d)</w:t>
      </w:r>
      <w:r>
        <w:rPr>
          <w:color w:val="000000"/>
        </w:rPr>
        <w:t xml:space="preserve"> prova de regularidade com a Fazenda Municipal, relativa ao domicílio ou sede do licitante;</w:t>
      </w:r>
    </w:p>
    <w:p w:rsidR="00651204" w:rsidRDefault="00651204" w:rsidP="00651204">
      <w:pPr>
        <w:tabs>
          <w:tab w:val="left" w:pos="1134"/>
        </w:tabs>
        <w:spacing w:line="360" w:lineRule="auto"/>
        <w:jc w:val="both"/>
      </w:pPr>
      <w:r>
        <w:rPr>
          <w:b/>
        </w:rPr>
        <w:tab/>
        <w:t>e)</w:t>
      </w:r>
      <w:r>
        <w:t xml:space="preserve"> prova de regularidade relativa à Seguridade Social (CND/INSS), demonstrando situação regular no cumprimento dos encargos sociais instituídos em lei;</w:t>
      </w:r>
    </w:p>
    <w:p w:rsidR="00651204" w:rsidRDefault="00651204" w:rsidP="00651204">
      <w:pPr>
        <w:tabs>
          <w:tab w:val="left" w:pos="1134"/>
        </w:tabs>
        <w:spacing w:line="360" w:lineRule="auto"/>
        <w:jc w:val="both"/>
      </w:pPr>
      <w:r>
        <w:rPr>
          <w:b/>
        </w:rPr>
        <w:tab/>
        <w:t>f)</w:t>
      </w:r>
      <w:r>
        <w:t xml:space="preserve"> prova de regularidade (CRF) junto ao Fundo de Garantia por Tempo de Serviço (FGTS).</w:t>
      </w:r>
    </w:p>
    <w:p w:rsidR="00651204" w:rsidRDefault="00651204" w:rsidP="0065120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r>
        <w:rPr>
          <w:b/>
        </w:rPr>
        <w:t xml:space="preserve">7.1.4 </w:t>
      </w:r>
      <w:r>
        <w:rPr>
          <w:b/>
        </w:rPr>
        <w:tab/>
        <w:t>REGULARIDADE TRABALHISTA:</w:t>
      </w:r>
    </w:p>
    <w:p w:rsidR="00651204" w:rsidRPr="00D82957" w:rsidRDefault="00651204" w:rsidP="00651204">
      <w:pPr>
        <w:pStyle w:val="Corpodetexto"/>
        <w:tabs>
          <w:tab w:val="left" w:pos="1215"/>
        </w:tabs>
        <w:spacing w:line="360" w:lineRule="auto"/>
        <w:rPr>
          <w:rFonts w:cs="Arial"/>
          <w:b w:val="0"/>
          <w:bCs/>
          <w:i w:val="0"/>
          <w:szCs w:val="22"/>
        </w:rPr>
      </w:pPr>
      <w:r w:rsidRPr="00D82957">
        <w:rPr>
          <w:rFonts w:cs="Arial"/>
          <w:i w:val="0"/>
          <w:color w:val="000000"/>
          <w:szCs w:val="22"/>
        </w:rPr>
        <w:t xml:space="preserve">               </w:t>
      </w:r>
      <w:r w:rsidRPr="00D82957">
        <w:rPr>
          <w:rFonts w:cs="Arial"/>
          <w:bCs/>
          <w:i w:val="0"/>
          <w:color w:val="000000"/>
          <w:szCs w:val="22"/>
        </w:rPr>
        <w:t>a)</w:t>
      </w:r>
      <w:r w:rsidRPr="00D82957">
        <w:rPr>
          <w:rFonts w:cs="Arial"/>
          <w:b w:val="0"/>
          <w:i w:val="0"/>
          <w:color w:val="000000"/>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sidRPr="00D82957">
        <w:rPr>
          <w:rFonts w:cs="Arial"/>
          <w:b w:val="0"/>
          <w:bCs/>
          <w:i w:val="0"/>
          <w:color w:val="000000"/>
          <w:szCs w:val="22"/>
        </w:rPr>
        <w:t>.</w:t>
      </w:r>
      <w:r w:rsidRPr="00D82957">
        <w:rPr>
          <w:rFonts w:cs="Arial"/>
          <w:b w:val="0"/>
          <w:bCs/>
          <w:i w:val="0"/>
          <w:szCs w:val="22"/>
        </w:rPr>
        <w:t xml:space="preserve"> </w:t>
      </w:r>
    </w:p>
    <w:p w:rsidR="00651204" w:rsidRDefault="00651204" w:rsidP="00651204">
      <w:pPr>
        <w:pStyle w:val="Corpodetexto"/>
        <w:tabs>
          <w:tab w:val="left" w:pos="1215"/>
        </w:tabs>
        <w:spacing w:line="360" w:lineRule="auto"/>
        <w:rPr>
          <w:rFonts w:cs="Arial"/>
          <w:b w:val="0"/>
          <w:bCs/>
          <w:szCs w:val="22"/>
        </w:rPr>
      </w:pPr>
    </w:p>
    <w:p w:rsidR="00651204" w:rsidRDefault="00651204" w:rsidP="00651204">
      <w:pPr>
        <w:pStyle w:val="Corpodetexto"/>
        <w:tabs>
          <w:tab w:val="left" w:pos="1215"/>
        </w:tabs>
        <w:spacing w:line="360" w:lineRule="auto"/>
        <w:rPr>
          <w:rFonts w:cs="Arial"/>
          <w:b w:val="0"/>
          <w:bCs/>
          <w:szCs w:val="22"/>
        </w:rPr>
      </w:pPr>
    </w:p>
    <w:p w:rsidR="00651204" w:rsidRPr="00D82957" w:rsidRDefault="00651204" w:rsidP="00651204">
      <w:pPr>
        <w:pStyle w:val="Corpodetexto"/>
        <w:tabs>
          <w:tab w:val="left" w:pos="1215"/>
        </w:tabs>
        <w:spacing w:line="360" w:lineRule="auto"/>
        <w:rPr>
          <w:rFonts w:cs="Arial"/>
          <w:bCs/>
          <w:i w:val="0"/>
          <w:szCs w:val="22"/>
        </w:rPr>
      </w:pPr>
      <w:r w:rsidRPr="00D82957">
        <w:rPr>
          <w:rFonts w:cs="Arial"/>
          <w:bCs/>
          <w:i w:val="0"/>
          <w:szCs w:val="22"/>
        </w:rPr>
        <w:t>7.1.5</w:t>
      </w:r>
      <w:r w:rsidRPr="00D82957">
        <w:rPr>
          <w:rFonts w:cs="Arial"/>
          <w:bCs/>
          <w:i w:val="0"/>
          <w:szCs w:val="22"/>
        </w:rPr>
        <w:tab/>
        <w:t>QUALIFICAÇÃO ECONÔMICO-FINANCEIRA:</w:t>
      </w:r>
    </w:p>
    <w:p w:rsidR="00651204" w:rsidRDefault="00651204" w:rsidP="00D82957">
      <w:pPr>
        <w:spacing w:line="360" w:lineRule="auto"/>
        <w:jc w:val="both"/>
        <w:rPr>
          <w:b/>
        </w:rPr>
      </w:pPr>
      <w:r>
        <w:rPr>
          <w:rFonts w:cs="Arial"/>
          <w:b/>
          <w:bCs/>
          <w:szCs w:val="22"/>
        </w:rPr>
        <w:t xml:space="preserve">               a) </w:t>
      </w:r>
      <w:r>
        <w:t xml:space="preserve">certidão negativa de falência ou recuperação judicial expedida pelo distribuidor da sede da pessoa jurídica, em prazo não superior a </w:t>
      </w:r>
      <w:r w:rsidR="00A96B1C">
        <w:t>5 (cinco</w:t>
      </w:r>
      <w:r>
        <w:t>) dias da data designada para a apresentação do documento;</w:t>
      </w:r>
    </w:p>
    <w:p w:rsidR="00651204" w:rsidRDefault="00651204" w:rsidP="00651204">
      <w:pPr>
        <w:tabs>
          <w:tab w:val="left" w:pos="1215"/>
        </w:tabs>
        <w:spacing w:line="360" w:lineRule="auto"/>
        <w:jc w:val="both"/>
      </w:pPr>
      <w:r>
        <w:rPr>
          <w:b/>
        </w:rPr>
        <w:t>7.2.</w:t>
      </w:r>
      <w:r>
        <w:rPr>
          <w:b/>
        </w:rPr>
        <w:tab/>
      </w:r>
      <w:r>
        <w:t>Para as empresas cadastradas no Município, a documentação poderá ser substituída pelo seu Certificado de Registro de Fornecedor, desde que seu objetivo social comporte o objeto licitado e o registro cadastral esteja no prazo de validade.</w:t>
      </w:r>
    </w:p>
    <w:p w:rsidR="00651204" w:rsidRDefault="00651204" w:rsidP="00D82957">
      <w:pPr>
        <w:tabs>
          <w:tab w:val="left" w:pos="1215"/>
        </w:tabs>
        <w:spacing w:line="360" w:lineRule="auto"/>
        <w:jc w:val="both"/>
        <w:rPr>
          <w:b/>
        </w:rPr>
      </w:pPr>
      <w:r>
        <w:rPr>
          <w:b/>
        </w:rPr>
        <w:t>7.2.1.</w:t>
      </w:r>
      <w:r>
        <w:rPr>
          <w:b/>
        </w:rPr>
        <w:tab/>
      </w:r>
      <w: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651204" w:rsidRDefault="00651204" w:rsidP="00651204">
      <w:pPr>
        <w:tabs>
          <w:tab w:val="left" w:pos="1134"/>
        </w:tabs>
        <w:spacing w:line="360" w:lineRule="auto"/>
        <w:jc w:val="both"/>
      </w:pPr>
      <w:r>
        <w:rPr>
          <w:b/>
        </w:rPr>
        <w:lastRenderedPageBreak/>
        <w:t>7.3</w:t>
      </w:r>
      <w:r>
        <w:rPr>
          <w:b/>
        </w:rPr>
        <w:tab/>
      </w:r>
      <w:r>
        <w:t xml:space="preserve">A </w:t>
      </w:r>
      <w:r w:rsidRPr="0067129D">
        <w:t>licitante</w:t>
      </w:r>
      <w:r>
        <w:t xml:space="preserve"> que possuir restrição em qualquer dos documentos de </w:t>
      </w:r>
      <w:r>
        <w:rPr>
          <w:b/>
        </w:rPr>
        <w:t>regularidade fiscal</w:t>
      </w:r>
      <w:r>
        <w:t>, previstos no item 7.1.3, deste edital, terá sua habilitação condicionada à apresentação de nova documentação, que comprove a sua regularidade em 5 (cinco) dias úteis, a da sessão em que foi declarada como vencedora do certame.</w:t>
      </w:r>
    </w:p>
    <w:p w:rsidR="00651204" w:rsidRDefault="00651204" w:rsidP="00651204">
      <w:pPr>
        <w:tabs>
          <w:tab w:val="left" w:pos="1134"/>
        </w:tabs>
        <w:spacing w:line="360" w:lineRule="auto"/>
        <w:jc w:val="both"/>
      </w:pPr>
      <w:r>
        <w:rPr>
          <w:b/>
        </w:rPr>
        <w:t>7.3.1</w:t>
      </w:r>
      <w:r>
        <w:t xml:space="preserve"> O prazo de que trata o item anterior poderá ser prorrogado uma única vez, por igual período, a critério da Administração, desde que seja requerido pelo interessado, de forma motivada e durante o transcurso do respectivo prazo.</w:t>
      </w:r>
    </w:p>
    <w:p w:rsidR="00651204" w:rsidRDefault="00651204" w:rsidP="00651204">
      <w:pPr>
        <w:tabs>
          <w:tab w:val="left" w:pos="1134"/>
        </w:tabs>
        <w:spacing w:line="360" w:lineRule="auto"/>
        <w:jc w:val="both"/>
      </w:pPr>
      <w:r>
        <w:rPr>
          <w:b/>
        </w:rPr>
        <w:t xml:space="preserve">7.3.2 </w:t>
      </w:r>
      <w:r>
        <w:rPr>
          <w:b/>
        </w:rPr>
        <w:tab/>
      </w:r>
      <w:r>
        <w:t>Ocorrendo a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651204" w:rsidRDefault="00651204" w:rsidP="00651204">
      <w:pPr>
        <w:tabs>
          <w:tab w:val="left" w:pos="1134"/>
        </w:tabs>
        <w:spacing w:line="360" w:lineRule="auto"/>
        <w:jc w:val="both"/>
      </w:pPr>
      <w:r>
        <w:rPr>
          <w:b/>
        </w:rPr>
        <w:t xml:space="preserve">7.3.3 </w:t>
      </w:r>
      <w:r>
        <w:rPr>
          <w:b/>
        </w:rPr>
        <w:tab/>
      </w:r>
      <w:r>
        <w:t xml:space="preserve">O benefício de que trata o item 7.3 não eximirá </w:t>
      </w:r>
      <w:r w:rsidRPr="0067129D">
        <w:t>a licitante</w:t>
      </w:r>
      <w:r>
        <w:t xml:space="preserve"> da apresentação de todos os documentos, ainda que apresentem alguma restrição.</w:t>
      </w:r>
    </w:p>
    <w:p w:rsidR="00651204" w:rsidRDefault="00651204" w:rsidP="00651204">
      <w:pPr>
        <w:tabs>
          <w:tab w:val="left" w:pos="1134"/>
        </w:tabs>
        <w:spacing w:line="360" w:lineRule="auto"/>
        <w:jc w:val="both"/>
        <w:rPr>
          <w:b/>
          <w:sz w:val="16"/>
          <w:szCs w:val="16"/>
        </w:rPr>
      </w:pPr>
      <w:r>
        <w:rPr>
          <w:b/>
        </w:rPr>
        <w:t xml:space="preserve">7.3.4 </w:t>
      </w:r>
      <w:r>
        <w:rPr>
          <w:b/>
        </w:rPr>
        <w:tab/>
      </w:r>
      <w:r>
        <w:t xml:space="preserve">A não regularização da documentação, no prazo fixado no item 7.3, implicará na inabilitação do licitante e a adoção do procedimento previsto no item 8.2, sem prejuízo das penalidades previstas no item 13.1, alínea </w:t>
      </w:r>
      <w:r>
        <w:rPr>
          <w:i/>
        </w:rPr>
        <w:t>a</w:t>
      </w:r>
      <w:r>
        <w:t>, deste edital.</w:t>
      </w:r>
    </w:p>
    <w:p w:rsidR="00651204" w:rsidRDefault="00651204" w:rsidP="00651204">
      <w:pPr>
        <w:tabs>
          <w:tab w:val="left" w:pos="1134"/>
        </w:tabs>
        <w:spacing w:line="360" w:lineRule="auto"/>
        <w:jc w:val="both"/>
      </w:pPr>
      <w:r>
        <w:rPr>
          <w:b/>
        </w:rPr>
        <w:t xml:space="preserve">7.4. </w:t>
      </w:r>
      <w:r>
        <w:rPr>
          <w:b/>
        </w:rPr>
        <w:tab/>
      </w:r>
      <w:r>
        <w:t xml:space="preserve">O envelope de documentação que não for aberto ficará em poder do pregoeiro pelo prazo de </w:t>
      </w:r>
      <w:r w:rsidR="00DC5BC4">
        <w:t>6</w:t>
      </w:r>
      <w:r w:rsidR="00A96B1C">
        <w:t>0</w:t>
      </w:r>
      <w:r>
        <w:t xml:space="preserve"> (</w:t>
      </w:r>
      <w:r w:rsidR="00DC5BC4">
        <w:t>sessenta</w:t>
      </w:r>
      <w:r>
        <w:t>) dias, a contar da homologação da licitação, devendo a licitante retirá-lo, após aquele período, no prazo de 5 (cinco) dias, sob pena de inutilização do envelope.</w:t>
      </w:r>
    </w:p>
    <w:p w:rsidR="00DC5BC4" w:rsidRDefault="00DC5BC4" w:rsidP="00651204">
      <w:pPr>
        <w:tabs>
          <w:tab w:val="left" w:pos="1134"/>
        </w:tabs>
        <w:spacing w:line="360" w:lineRule="auto"/>
        <w:jc w:val="both"/>
      </w:pPr>
    </w:p>
    <w:p w:rsidR="00651204" w:rsidRDefault="00651204" w:rsidP="00DC5BC4">
      <w:pPr>
        <w:spacing w:line="360" w:lineRule="auto"/>
        <w:jc w:val="both"/>
        <w:rPr>
          <w:b/>
        </w:rPr>
      </w:pPr>
      <w:r>
        <w:rPr>
          <w:b/>
        </w:rPr>
        <w:t>8. DA ADJUDICAÇÃO:</w:t>
      </w:r>
    </w:p>
    <w:p w:rsidR="00651204" w:rsidRDefault="00651204" w:rsidP="00651204">
      <w:pPr>
        <w:tabs>
          <w:tab w:val="left" w:pos="1134"/>
        </w:tabs>
        <w:spacing w:line="360" w:lineRule="auto"/>
        <w:jc w:val="both"/>
        <w:rPr>
          <w:b/>
          <w:sz w:val="10"/>
          <w:szCs w:val="10"/>
        </w:rPr>
      </w:pPr>
      <w:r>
        <w:rPr>
          <w:b/>
        </w:rPr>
        <w:t xml:space="preserve">8.1. </w:t>
      </w:r>
      <w:r>
        <w:rPr>
          <w:b/>
        </w:rPr>
        <w:tab/>
      </w:r>
      <w:r>
        <w:t>Constatado o atendimento das exigências fixadas no edital, a licitante que ofertar o menor preço será declarada vencedora, sendo-lhe adjudicado o objeto do certame.</w:t>
      </w:r>
    </w:p>
    <w:p w:rsidR="00651204" w:rsidRDefault="00651204" w:rsidP="00651204">
      <w:pPr>
        <w:tabs>
          <w:tab w:val="left" w:pos="1134"/>
        </w:tabs>
        <w:spacing w:line="360" w:lineRule="auto"/>
        <w:jc w:val="both"/>
        <w:rPr>
          <w:b/>
          <w:sz w:val="10"/>
          <w:szCs w:val="10"/>
        </w:rPr>
      </w:pPr>
      <w:r>
        <w:rPr>
          <w:b/>
        </w:rPr>
        <w:t xml:space="preserve">8.2. </w:t>
      </w:r>
      <w:r>
        <w:rPr>
          <w:b/>
        </w:rPr>
        <w:tab/>
      </w:r>
      <w: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651204" w:rsidRDefault="00651204" w:rsidP="00651204">
      <w:pPr>
        <w:tabs>
          <w:tab w:val="left" w:pos="1134"/>
        </w:tabs>
        <w:spacing w:line="360" w:lineRule="auto"/>
        <w:jc w:val="both"/>
      </w:pPr>
      <w:r>
        <w:rPr>
          <w:b/>
        </w:rPr>
        <w:t xml:space="preserve">8.3. </w:t>
      </w:r>
      <w:r>
        <w:rPr>
          <w:b/>
        </w:rPr>
        <w:tab/>
      </w:r>
      <w:r>
        <w:t xml:space="preserve">Encerrado o julgamento das propostas e da habilitação, o pregoeiro proclamará a vencedora e, a seguir, proporcionará às licitantes a oportunidade para manifestarem a intenção de interpor recurso, esclarecendo que a falta dessa </w:t>
      </w:r>
      <w:r>
        <w:lastRenderedPageBreak/>
        <w:t>manifestação expressa, imediata e motivada, importará na decadência do direito de recorrer por parte da licitante.</w:t>
      </w:r>
    </w:p>
    <w:p w:rsidR="00651204" w:rsidRDefault="00651204" w:rsidP="00651204">
      <w:pPr>
        <w:spacing w:line="360" w:lineRule="auto"/>
        <w:jc w:val="both"/>
        <w:rPr>
          <w:b/>
          <w:sz w:val="10"/>
          <w:szCs w:val="10"/>
        </w:rPr>
      </w:pPr>
    </w:p>
    <w:p w:rsidR="00651204" w:rsidRDefault="00651204" w:rsidP="00651204">
      <w:pPr>
        <w:spacing w:line="360" w:lineRule="auto"/>
        <w:jc w:val="both"/>
        <w:rPr>
          <w:b/>
        </w:rPr>
      </w:pPr>
      <w:r>
        <w:rPr>
          <w:b/>
        </w:rPr>
        <w:t>9. DOS RECURSOS ADMINISTRATIVOS:</w:t>
      </w:r>
    </w:p>
    <w:p w:rsidR="00651204" w:rsidRDefault="00651204" w:rsidP="00651204">
      <w:pPr>
        <w:spacing w:line="360" w:lineRule="auto"/>
        <w:jc w:val="both"/>
        <w:rPr>
          <w:sz w:val="21"/>
          <w:szCs w:val="21"/>
        </w:rPr>
      </w:pPr>
      <w:r>
        <w:rPr>
          <w:b/>
        </w:rPr>
        <w:t xml:space="preserve">9.1. </w:t>
      </w:r>
      <w:r>
        <w:rPr>
          <w:b/>
        </w:rPr>
        <w:tab/>
        <w:t xml:space="preserve">      </w:t>
      </w:r>
      <w:r>
        <w:rPr>
          <w:sz w:val="21"/>
          <w:szCs w:val="21"/>
        </w:rPr>
        <w:t>Tendo a licitante manifestado motivadamente, na sessão pública do pregão, a intenção de recorrer, esta terá o prazo de 03 (três) dias corridos para apresentação das razões de recurso.</w:t>
      </w:r>
    </w:p>
    <w:p w:rsidR="00651204" w:rsidRDefault="00651204" w:rsidP="00651204">
      <w:pPr>
        <w:tabs>
          <w:tab w:val="left" w:pos="1134"/>
        </w:tabs>
        <w:spacing w:line="360" w:lineRule="auto"/>
        <w:jc w:val="both"/>
      </w:pPr>
      <w:r>
        <w:rPr>
          <w:b/>
        </w:rPr>
        <w:t xml:space="preserve">9.2. </w:t>
      </w:r>
      <w:r>
        <w:rPr>
          <w:b/>
        </w:rPr>
        <w:tab/>
      </w:r>
      <w: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651204" w:rsidRDefault="00651204" w:rsidP="00651204">
      <w:pPr>
        <w:tabs>
          <w:tab w:val="left" w:pos="1134"/>
        </w:tabs>
        <w:spacing w:line="360" w:lineRule="auto"/>
        <w:jc w:val="both"/>
      </w:pPr>
      <w:r>
        <w:rPr>
          <w:b/>
        </w:rPr>
        <w:t xml:space="preserve">9.3. </w:t>
      </w:r>
      <w:r>
        <w:rPr>
          <w:b/>
        </w:rPr>
        <w:tab/>
      </w:r>
      <w:r>
        <w:t>A manifestação expressa da intenção de interpor recurso e da motivação, na sessão pública do pregão, são pressupostos de admissibilidade dos recursos.</w:t>
      </w:r>
    </w:p>
    <w:p w:rsidR="00651204" w:rsidRDefault="00651204" w:rsidP="00651204">
      <w:pPr>
        <w:tabs>
          <w:tab w:val="left" w:pos="1134"/>
        </w:tabs>
        <w:spacing w:line="360" w:lineRule="auto"/>
        <w:jc w:val="both"/>
      </w:pPr>
      <w:r>
        <w:rPr>
          <w:b/>
        </w:rPr>
        <w:t xml:space="preserve">9.4. </w:t>
      </w:r>
      <w:r>
        <w:rPr>
          <w:b/>
        </w:rPr>
        <w:tab/>
      </w:r>
      <w: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651204" w:rsidRDefault="00651204" w:rsidP="00651204">
      <w:pPr>
        <w:spacing w:line="360" w:lineRule="auto"/>
        <w:ind w:firstLine="1418"/>
        <w:jc w:val="both"/>
        <w:rPr>
          <w:b/>
        </w:rPr>
      </w:pPr>
    </w:p>
    <w:p w:rsidR="00651204" w:rsidRDefault="00651204" w:rsidP="00651204">
      <w:pPr>
        <w:spacing w:line="360" w:lineRule="auto"/>
        <w:jc w:val="both"/>
        <w:rPr>
          <w:b/>
        </w:rPr>
      </w:pPr>
      <w:r>
        <w:rPr>
          <w:b/>
        </w:rPr>
        <w:t>10. DOS PRAZOS:</w:t>
      </w:r>
    </w:p>
    <w:p w:rsidR="00651204" w:rsidRDefault="00651204" w:rsidP="00651204">
      <w:pPr>
        <w:tabs>
          <w:tab w:val="left" w:pos="1134"/>
        </w:tabs>
        <w:spacing w:line="360" w:lineRule="auto"/>
        <w:jc w:val="both"/>
        <w:rPr>
          <w:b/>
        </w:rPr>
      </w:pPr>
    </w:p>
    <w:p w:rsidR="00651204" w:rsidRDefault="00651204" w:rsidP="00651204">
      <w:pPr>
        <w:tabs>
          <w:tab w:val="left" w:pos="1134"/>
        </w:tabs>
        <w:spacing w:line="360" w:lineRule="auto"/>
        <w:jc w:val="both"/>
      </w:pPr>
      <w:r>
        <w:rPr>
          <w:b/>
        </w:rPr>
        <w:t xml:space="preserve">10.1 </w:t>
      </w:r>
      <w:r>
        <w:rPr>
          <w:b/>
        </w:rPr>
        <w:tab/>
      </w:r>
      <w:r>
        <w:t xml:space="preserve">Esgotados todos os prazos recursais, a Administração, no prazo de </w:t>
      </w:r>
      <w:r w:rsidR="00A96B1C">
        <w:t>10</w:t>
      </w:r>
      <w:r>
        <w:t>(</w:t>
      </w:r>
      <w:r w:rsidR="00A96B1C">
        <w:t>dez</w:t>
      </w:r>
      <w:r>
        <w:t>) dias, convocará a vencedora para assinar o contrato, sob pena de decair do direito à contratação, sem prejuízo das sanções previstas neste edital.</w:t>
      </w:r>
    </w:p>
    <w:p w:rsidR="00651204" w:rsidRDefault="00651204" w:rsidP="00651204">
      <w:pPr>
        <w:tabs>
          <w:tab w:val="left" w:pos="1134"/>
        </w:tabs>
        <w:spacing w:line="360" w:lineRule="auto"/>
        <w:jc w:val="both"/>
        <w:rPr>
          <w:sz w:val="21"/>
          <w:szCs w:val="21"/>
        </w:rPr>
      </w:pPr>
      <w:r>
        <w:rPr>
          <w:b/>
        </w:rPr>
        <w:t xml:space="preserve">10.2 </w:t>
      </w:r>
      <w:r>
        <w:rPr>
          <w:b/>
        </w:rPr>
        <w:tab/>
      </w:r>
      <w:r>
        <w:rPr>
          <w:sz w:val="21"/>
          <w:szCs w:val="21"/>
        </w:rPr>
        <w:t>O prazo de que trata o item anterior poderá ser prorrogado uma vez e pelo mesmo período, desde que seja requerido de forma motivada e durante o transcurso do respectivo prazo.</w:t>
      </w:r>
    </w:p>
    <w:p w:rsidR="00651204" w:rsidRDefault="00651204" w:rsidP="00651204">
      <w:pPr>
        <w:tabs>
          <w:tab w:val="left" w:pos="1134"/>
        </w:tabs>
        <w:spacing w:line="360" w:lineRule="auto"/>
        <w:jc w:val="both"/>
      </w:pPr>
      <w:r>
        <w:rPr>
          <w:b/>
        </w:rPr>
        <w:t xml:space="preserve">10.3 </w:t>
      </w:r>
      <w:r>
        <w:rPr>
          <w:b/>
        </w:rPr>
        <w:tab/>
      </w:r>
      <w:r>
        <w:t xml:space="preserve">O prazo de entrega dos produtos é de </w:t>
      </w:r>
      <w:r w:rsidR="00A96B1C">
        <w:t>5</w:t>
      </w:r>
      <w:r>
        <w:t xml:space="preserve"> (</w:t>
      </w:r>
      <w:r w:rsidR="00A96B1C">
        <w:t>cinco)</w:t>
      </w:r>
      <w:r>
        <w:t xml:space="preserve"> dias, a contar da emissão da ordem de fornecimento.</w:t>
      </w:r>
    </w:p>
    <w:p w:rsidR="00651204" w:rsidRDefault="00651204" w:rsidP="00651204">
      <w:pPr>
        <w:tabs>
          <w:tab w:val="left" w:pos="1134"/>
        </w:tabs>
        <w:spacing w:line="360" w:lineRule="auto"/>
        <w:jc w:val="both"/>
      </w:pPr>
      <w:r>
        <w:rPr>
          <w:b/>
        </w:rPr>
        <w:t xml:space="preserve">10.4 </w:t>
      </w:r>
      <w:r>
        <w:rPr>
          <w:b/>
        </w:rPr>
        <w:tab/>
      </w:r>
      <w:r>
        <w:t xml:space="preserve">O termo inicial do contrato será o de sua assinatura e o final ocorrerá em </w:t>
      </w:r>
      <w:r w:rsidR="00DC5BC4">
        <w:t>31</w:t>
      </w:r>
      <w:r>
        <w:t xml:space="preserve"> de </w:t>
      </w:r>
      <w:r w:rsidR="00DC5BC4">
        <w:t>dezembro</w:t>
      </w:r>
      <w:r>
        <w:t xml:space="preserve"> de </w:t>
      </w:r>
      <w:r w:rsidR="00A96B1C">
        <w:t>2017</w:t>
      </w:r>
      <w:r>
        <w:t xml:space="preserve">. </w:t>
      </w:r>
    </w:p>
    <w:p w:rsidR="00651204" w:rsidRDefault="00651204" w:rsidP="00651204">
      <w:pPr>
        <w:spacing w:line="360" w:lineRule="auto"/>
        <w:jc w:val="both"/>
        <w:rPr>
          <w:b/>
        </w:rPr>
      </w:pPr>
    </w:p>
    <w:p w:rsidR="00651204" w:rsidRDefault="00651204" w:rsidP="00A25F02">
      <w:pPr>
        <w:spacing w:line="360" w:lineRule="auto"/>
        <w:jc w:val="both"/>
        <w:rPr>
          <w:b/>
        </w:rPr>
      </w:pPr>
      <w:r>
        <w:rPr>
          <w:b/>
        </w:rPr>
        <w:t>11. DO RECEBIMENTO:</w:t>
      </w:r>
    </w:p>
    <w:p w:rsidR="00A25F02" w:rsidRDefault="00651204" w:rsidP="00A25F02">
      <w:pPr>
        <w:tabs>
          <w:tab w:val="left" w:pos="1134"/>
        </w:tabs>
        <w:spacing w:line="360" w:lineRule="auto"/>
        <w:jc w:val="both"/>
        <w:rPr>
          <w:b/>
        </w:rPr>
      </w:pPr>
      <w:r>
        <w:rPr>
          <w:b/>
        </w:rPr>
        <w:t xml:space="preserve">11.1. </w:t>
      </w:r>
      <w:r>
        <w:rPr>
          <w:b/>
        </w:rPr>
        <w:tab/>
      </w:r>
      <w:r w:rsidR="00A25F02">
        <w:t>Os materiais deverão ser entregues na Prefeitura Municipal de Colorado sito na Av. Boa Esperança, nº 692, no horário das 8h15min às 11h30min e das 13h30min às 17h.</w:t>
      </w:r>
    </w:p>
    <w:p w:rsidR="00651204" w:rsidRDefault="00651204" w:rsidP="00651204">
      <w:pPr>
        <w:tabs>
          <w:tab w:val="left" w:pos="1134"/>
        </w:tabs>
        <w:spacing w:line="360" w:lineRule="auto"/>
        <w:jc w:val="both"/>
        <w:rPr>
          <w:b/>
        </w:rPr>
      </w:pPr>
      <w:r>
        <w:rPr>
          <w:b/>
        </w:rPr>
        <w:lastRenderedPageBreak/>
        <w:t xml:space="preserve">11.2. </w:t>
      </w:r>
      <w:r>
        <w:rPr>
          <w:b/>
        </w:rPr>
        <w:tab/>
      </w:r>
      <w:r>
        <w:t>Verificada a desconformidade de algum dos produtos, a licitante vencedora deverá promover as correções necessárias no prazo máximo de 05 (cinco) dias úteis, sujeitando-se às penalidades previstas neste edital.</w:t>
      </w:r>
    </w:p>
    <w:p w:rsidR="00651204" w:rsidRDefault="00651204" w:rsidP="00651204">
      <w:pPr>
        <w:tabs>
          <w:tab w:val="left" w:pos="1134"/>
        </w:tabs>
        <w:spacing w:line="360" w:lineRule="auto"/>
        <w:jc w:val="both"/>
      </w:pPr>
      <w:r>
        <w:rPr>
          <w:b/>
        </w:rPr>
        <w:t>11.3.</w:t>
      </w:r>
      <w:r>
        <w:t xml:space="preserve"> </w:t>
      </w:r>
      <w:r>
        <w:tab/>
        <w:t>O material a ser entregue deverá ser adequadamente acondicionado, de forma a permitir a completa preservação do mesmo e sua segurança durante o transporte.</w:t>
      </w:r>
    </w:p>
    <w:p w:rsidR="00651204" w:rsidRDefault="00651204" w:rsidP="00651204">
      <w:pPr>
        <w:tabs>
          <w:tab w:val="left" w:pos="1134"/>
        </w:tabs>
        <w:spacing w:line="360" w:lineRule="auto"/>
        <w:jc w:val="both"/>
      </w:pPr>
      <w:r>
        <w:rPr>
          <w:b/>
        </w:rPr>
        <w:t>11.4.</w:t>
      </w:r>
      <w:r>
        <w:t xml:space="preserve"> </w:t>
      </w:r>
      <w:r>
        <w:tab/>
        <w:t>A nota fiscal/fatura deverá, obrigatoriamente, ser entregue junto com o seu objeto.</w:t>
      </w:r>
    </w:p>
    <w:p w:rsidR="00651204" w:rsidRDefault="00651204" w:rsidP="00651204">
      <w:pPr>
        <w:spacing w:line="360" w:lineRule="auto"/>
        <w:ind w:firstLine="1418"/>
        <w:jc w:val="both"/>
        <w:rPr>
          <w:b/>
        </w:rPr>
      </w:pPr>
    </w:p>
    <w:p w:rsidR="00651204" w:rsidRDefault="00651204" w:rsidP="00A25F02">
      <w:pPr>
        <w:spacing w:line="360" w:lineRule="auto"/>
        <w:jc w:val="both"/>
        <w:rPr>
          <w:b/>
        </w:rPr>
      </w:pPr>
      <w:r>
        <w:rPr>
          <w:b/>
        </w:rPr>
        <w:t>12. DO PAGAMENTO:</w:t>
      </w:r>
    </w:p>
    <w:p w:rsidR="00651204" w:rsidRDefault="00651204" w:rsidP="00651204">
      <w:pPr>
        <w:tabs>
          <w:tab w:val="left" w:pos="1134"/>
        </w:tabs>
        <w:spacing w:line="360" w:lineRule="auto"/>
        <w:jc w:val="both"/>
        <w:rPr>
          <w:b/>
        </w:rPr>
      </w:pPr>
      <w:r>
        <w:rPr>
          <w:b/>
        </w:rPr>
        <w:t>12.1.</w:t>
      </w:r>
      <w:r>
        <w:t xml:space="preserve"> </w:t>
      </w:r>
      <w:r>
        <w:tab/>
      </w:r>
      <w:r w:rsidR="00A25F02">
        <w:t>O pagamento será efetuado conforme empenho, após a entrega total do material encomendado conforme o pedido, por intermédio da tesouraria ou através da conta bancária fornecida pela empresa vencedora e mediante apresentação da Nota Fiscal/Fatura.</w:t>
      </w:r>
    </w:p>
    <w:p w:rsidR="00651204" w:rsidRDefault="00651204" w:rsidP="00651204">
      <w:pPr>
        <w:tabs>
          <w:tab w:val="left" w:pos="1134"/>
        </w:tabs>
        <w:spacing w:line="360" w:lineRule="auto"/>
        <w:jc w:val="both"/>
      </w:pPr>
      <w:r>
        <w:rPr>
          <w:b/>
        </w:rPr>
        <w:t xml:space="preserve">12.2. </w:t>
      </w:r>
      <w:r>
        <w:rPr>
          <w:b/>
        </w:rPr>
        <w:tab/>
      </w:r>
      <w: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651204" w:rsidRDefault="00651204" w:rsidP="00651204">
      <w:pPr>
        <w:tabs>
          <w:tab w:val="left" w:pos="1134"/>
        </w:tabs>
        <w:spacing w:line="360" w:lineRule="auto"/>
        <w:jc w:val="both"/>
        <w:rPr>
          <w:b/>
        </w:rPr>
      </w:pPr>
      <w:r>
        <w:rPr>
          <w:b/>
        </w:rPr>
        <w:t xml:space="preserve">12.3. </w:t>
      </w:r>
      <w:r>
        <w:rPr>
          <w:b/>
        </w:rPr>
        <w:tab/>
      </w:r>
      <w:r>
        <w:t xml:space="preserve">O pagamento será efetuado no prazo de máximo de </w:t>
      </w:r>
      <w:r w:rsidR="00625577">
        <w:t>10</w:t>
      </w:r>
      <w:r>
        <w:t xml:space="preserve"> </w:t>
      </w:r>
      <w:r w:rsidR="00A25F02">
        <w:t xml:space="preserve">(dez) </w:t>
      </w:r>
      <w:r>
        <w:t>dias da entrega total do material.</w:t>
      </w:r>
    </w:p>
    <w:p w:rsidR="00A6708D" w:rsidRDefault="00651204" w:rsidP="00651204">
      <w:pPr>
        <w:tabs>
          <w:tab w:val="left" w:pos="1134"/>
        </w:tabs>
        <w:spacing w:line="360" w:lineRule="auto"/>
        <w:jc w:val="both"/>
      </w:pPr>
      <w:r>
        <w:rPr>
          <w:b/>
        </w:rPr>
        <w:t xml:space="preserve">12.4. </w:t>
      </w:r>
      <w:r>
        <w:rPr>
          <w:b/>
        </w:rPr>
        <w:tab/>
      </w:r>
      <w:r>
        <w:t>Ocorrendo atraso no pagamento, os valores serão corrigidos monetariamente pelo IGPM/FGV do período, ou outro índice que vier a substituí-lo</w:t>
      </w:r>
      <w:r w:rsidR="00A6708D">
        <w:t>.</w:t>
      </w:r>
    </w:p>
    <w:p w:rsidR="00651204" w:rsidRDefault="00651204" w:rsidP="00651204">
      <w:pPr>
        <w:tabs>
          <w:tab w:val="left" w:pos="1134"/>
        </w:tabs>
        <w:spacing w:line="360" w:lineRule="auto"/>
        <w:jc w:val="both"/>
        <w:rPr>
          <w:b/>
        </w:rPr>
      </w:pPr>
    </w:p>
    <w:p w:rsidR="00651204" w:rsidRDefault="00651204" w:rsidP="00651204">
      <w:pPr>
        <w:tabs>
          <w:tab w:val="left" w:pos="1134"/>
        </w:tabs>
        <w:spacing w:line="360" w:lineRule="auto"/>
        <w:jc w:val="both"/>
        <w:rPr>
          <w:b/>
        </w:rPr>
      </w:pPr>
      <w:r>
        <w:rPr>
          <w:b/>
        </w:rPr>
        <w:t>13. DAS PENALIDADES:</w:t>
      </w:r>
    </w:p>
    <w:p w:rsidR="00651204" w:rsidRDefault="00651204" w:rsidP="00651204">
      <w:pPr>
        <w:tabs>
          <w:tab w:val="left" w:pos="1134"/>
        </w:tabs>
        <w:spacing w:line="360" w:lineRule="auto"/>
        <w:jc w:val="both"/>
      </w:pPr>
      <w:r>
        <w:rPr>
          <w:b/>
        </w:rPr>
        <w:t xml:space="preserve">13.1 </w:t>
      </w:r>
      <w:r>
        <w:rPr>
          <w:b/>
        </w:rPr>
        <w:tab/>
      </w:r>
      <w:r>
        <w:t>Pelo inadimplemento das obrigações, seja na condição de participante do pregão ou de contratante, as licitantes, conforme a infração, estarão sujeitas às seguintes penalidades:</w:t>
      </w:r>
    </w:p>
    <w:p w:rsidR="00651204" w:rsidRDefault="00651204" w:rsidP="00651204">
      <w:pPr>
        <w:tabs>
          <w:tab w:val="left" w:pos="1134"/>
        </w:tabs>
        <w:spacing w:line="360" w:lineRule="auto"/>
        <w:jc w:val="both"/>
        <w:rPr>
          <w:i/>
        </w:rPr>
      </w:pPr>
      <w:r>
        <w:rPr>
          <w:b/>
        </w:rPr>
        <w:tab/>
        <w:t xml:space="preserve">a) </w:t>
      </w:r>
      <w:r>
        <w:t xml:space="preserve">deixar de apresentar a documentação exigida no certame: </w:t>
      </w:r>
      <w:r>
        <w:rPr>
          <w:i/>
        </w:rPr>
        <w:t>suspensão do direito de licitar e contratar com a Administração pelo prazo de 2 anos e multa de 10% sobre o valor estimado da contratação;</w:t>
      </w:r>
    </w:p>
    <w:p w:rsidR="00651204" w:rsidRDefault="00651204" w:rsidP="00651204">
      <w:pPr>
        <w:tabs>
          <w:tab w:val="left" w:pos="1134"/>
        </w:tabs>
        <w:spacing w:line="360" w:lineRule="auto"/>
        <w:jc w:val="both"/>
        <w:rPr>
          <w:i/>
        </w:rPr>
      </w:pPr>
      <w:r>
        <w:rPr>
          <w:b/>
        </w:rPr>
        <w:tab/>
        <w:t xml:space="preserve">b) </w:t>
      </w:r>
      <w:r>
        <w:t xml:space="preserve">manter comportamento inadequado durante o pregão: </w:t>
      </w:r>
      <w:r>
        <w:rPr>
          <w:i/>
        </w:rPr>
        <w:t xml:space="preserve">afastamento do certame e suspensão do direito de licitar e contratar com a Administração pelo prazo de 2 anos; </w:t>
      </w:r>
    </w:p>
    <w:p w:rsidR="00651204" w:rsidRDefault="00651204" w:rsidP="00651204">
      <w:pPr>
        <w:tabs>
          <w:tab w:val="left" w:pos="1134"/>
        </w:tabs>
        <w:spacing w:line="360" w:lineRule="auto"/>
        <w:jc w:val="both"/>
        <w:rPr>
          <w:i/>
        </w:rPr>
      </w:pPr>
      <w:r>
        <w:rPr>
          <w:b/>
        </w:rPr>
        <w:tab/>
        <w:t xml:space="preserve">c) </w:t>
      </w:r>
      <w:r>
        <w:t xml:space="preserve">deixar de manter a proposta (recusa injustificada para contratar): </w:t>
      </w:r>
      <w:r>
        <w:rPr>
          <w:i/>
        </w:rPr>
        <w:t>suspensão do direito de licitar e contratar com a Administração pelo prazo de 5 anos e multa de 10% sobre o valor estimado da contratação;</w:t>
      </w:r>
    </w:p>
    <w:p w:rsidR="00651204" w:rsidRDefault="00651204" w:rsidP="00651204">
      <w:pPr>
        <w:tabs>
          <w:tab w:val="left" w:pos="1134"/>
        </w:tabs>
        <w:spacing w:line="360" w:lineRule="auto"/>
        <w:jc w:val="both"/>
        <w:rPr>
          <w:i/>
        </w:rPr>
      </w:pPr>
      <w:r>
        <w:rPr>
          <w:b/>
        </w:rPr>
        <w:lastRenderedPageBreak/>
        <w:tab/>
        <w:t xml:space="preserve">d) </w:t>
      </w:r>
      <w:r>
        <w:t xml:space="preserve">executar o contrato com irregularidades, passíveis de correção durante a execução e sem prejuízo ao resultado: </w:t>
      </w:r>
      <w:r>
        <w:rPr>
          <w:i/>
        </w:rPr>
        <w:t>advertência;</w:t>
      </w:r>
    </w:p>
    <w:p w:rsidR="00651204" w:rsidRDefault="00651204" w:rsidP="00651204">
      <w:pPr>
        <w:tabs>
          <w:tab w:val="left" w:pos="1134"/>
        </w:tabs>
        <w:spacing w:line="360" w:lineRule="auto"/>
        <w:jc w:val="both"/>
        <w:rPr>
          <w:i/>
        </w:rPr>
      </w:pPr>
      <w:r>
        <w:rPr>
          <w:b/>
        </w:rPr>
        <w:tab/>
        <w:t xml:space="preserve">e) </w:t>
      </w:r>
      <w:r>
        <w:t>executar o contrato com atraso injustificado,</w:t>
      </w:r>
      <w:r>
        <w:rPr>
          <w:i/>
        </w:rPr>
        <w:t xml:space="preserve"> </w:t>
      </w:r>
      <w:r>
        <w:t xml:space="preserve">até o limite de </w:t>
      </w:r>
      <w:r w:rsidR="00625577">
        <w:t>5(cinco</w:t>
      </w:r>
      <w:r>
        <w:t xml:space="preserve">) dias, após os quais será considerado como inexecução contratual: </w:t>
      </w:r>
      <w:r>
        <w:rPr>
          <w:i/>
        </w:rPr>
        <w:t>multa diária de 0,5% sobre o valor atualizado do contrato;</w:t>
      </w:r>
    </w:p>
    <w:p w:rsidR="00651204" w:rsidRDefault="00651204" w:rsidP="00651204">
      <w:pPr>
        <w:tabs>
          <w:tab w:val="left" w:pos="1134"/>
        </w:tabs>
        <w:spacing w:line="360" w:lineRule="auto"/>
        <w:jc w:val="both"/>
        <w:rPr>
          <w:i/>
        </w:rPr>
      </w:pPr>
      <w:r>
        <w:rPr>
          <w:b/>
        </w:rPr>
        <w:tab/>
        <w:t xml:space="preserve">f) </w:t>
      </w:r>
      <w:r>
        <w:t xml:space="preserve">inexecução parcial do contrato: </w:t>
      </w:r>
      <w:r>
        <w:rPr>
          <w:i/>
        </w:rPr>
        <w:t>suspensão do direito de licitar e contratar com a Administração pelo prazo de 3 anos e multa de 8% sobre o valor correspondente ao montante não adimplido do contrato;</w:t>
      </w:r>
    </w:p>
    <w:p w:rsidR="00651204" w:rsidRDefault="00651204" w:rsidP="00651204">
      <w:pPr>
        <w:tabs>
          <w:tab w:val="left" w:pos="1134"/>
        </w:tabs>
        <w:spacing w:line="360" w:lineRule="auto"/>
        <w:jc w:val="both"/>
        <w:rPr>
          <w:i/>
        </w:rPr>
      </w:pPr>
      <w:r>
        <w:rPr>
          <w:b/>
        </w:rPr>
        <w:tab/>
        <w:t>g)</w:t>
      </w:r>
      <w:r>
        <w:t xml:space="preserve"> inexecução total do contrato: </w:t>
      </w:r>
      <w:r>
        <w:rPr>
          <w:i/>
        </w:rPr>
        <w:t>suspensão do direito de licitar e contratar com a Administração pelo prazo de 5 anos e multa de 10% sobre o valor atualizado do contrato;</w:t>
      </w:r>
    </w:p>
    <w:p w:rsidR="00651204" w:rsidRDefault="00651204" w:rsidP="00651204">
      <w:pPr>
        <w:tabs>
          <w:tab w:val="left" w:pos="1134"/>
        </w:tabs>
        <w:spacing w:line="360" w:lineRule="auto"/>
        <w:jc w:val="both"/>
        <w:rPr>
          <w:b/>
        </w:rPr>
      </w:pPr>
      <w:r>
        <w:rPr>
          <w:b/>
        </w:rPr>
        <w:tab/>
        <w:t>h)</w:t>
      </w:r>
      <w:r>
        <w:t xml:space="preserve"> causar prejuízo material resultante diretamente de execução contratual: d</w:t>
      </w:r>
      <w:r>
        <w:rPr>
          <w:i/>
        </w:rPr>
        <w:t>eclaração de inidoneidade cumulada com a suspensão do direito de licitar e contratar com a Administração Pública pelo prazo de 5 anos e multa de 10 % sobre o valor atualizado do contrato.</w:t>
      </w:r>
    </w:p>
    <w:p w:rsidR="00651204" w:rsidRDefault="00651204" w:rsidP="00651204">
      <w:pPr>
        <w:tabs>
          <w:tab w:val="left" w:pos="1134"/>
        </w:tabs>
        <w:spacing w:line="360" w:lineRule="auto"/>
        <w:jc w:val="both"/>
        <w:rPr>
          <w:b/>
        </w:rPr>
      </w:pPr>
      <w:r>
        <w:rPr>
          <w:b/>
        </w:rPr>
        <w:t xml:space="preserve">13.2 </w:t>
      </w:r>
      <w:r>
        <w:rPr>
          <w:b/>
        </w:rPr>
        <w:tab/>
      </w:r>
      <w:r>
        <w:t>As penalidades serão registradas no cadastro da contratada, quando for o caso.</w:t>
      </w:r>
    </w:p>
    <w:p w:rsidR="00651204" w:rsidRDefault="00651204" w:rsidP="00651204">
      <w:pPr>
        <w:tabs>
          <w:tab w:val="left" w:pos="1134"/>
        </w:tabs>
        <w:spacing w:line="360" w:lineRule="auto"/>
        <w:jc w:val="both"/>
      </w:pPr>
      <w:r>
        <w:rPr>
          <w:b/>
        </w:rPr>
        <w:t xml:space="preserve">13.3 </w:t>
      </w:r>
      <w:r>
        <w:rPr>
          <w:b/>
        </w:rPr>
        <w:tab/>
      </w:r>
      <w:r>
        <w:t>Nenhum pagamento será efetuado pela Administração enquanto pendente de liquidação qualquer obrigação financeira que for imposta ao fornecedor em virtude de penalidade ou inadimplência contratual.</w:t>
      </w:r>
    </w:p>
    <w:p w:rsidR="00651204" w:rsidRDefault="00651204" w:rsidP="00651204">
      <w:pPr>
        <w:tabs>
          <w:tab w:val="left" w:pos="1134"/>
        </w:tabs>
        <w:spacing w:line="360" w:lineRule="auto"/>
        <w:jc w:val="both"/>
        <w:rPr>
          <w:b/>
        </w:rPr>
      </w:pPr>
    </w:p>
    <w:p w:rsidR="003F6931" w:rsidRDefault="003F6931" w:rsidP="003F6931">
      <w:pPr>
        <w:tabs>
          <w:tab w:val="left" w:pos="1134"/>
        </w:tabs>
        <w:spacing w:line="360" w:lineRule="auto"/>
        <w:jc w:val="both"/>
        <w:rPr>
          <w:rFonts w:cs="Arial"/>
          <w:b/>
          <w:bCs/>
        </w:rPr>
      </w:pPr>
    </w:p>
    <w:p w:rsidR="003F6931" w:rsidRDefault="003F6931" w:rsidP="003F6931">
      <w:pPr>
        <w:tabs>
          <w:tab w:val="left" w:pos="1134"/>
        </w:tabs>
        <w:spacing w:line="360" w:lineRule="auto"/>
        <w:jc w:val="both"/>
        <w:rPr>
          <w:rFonts w:cs="Arial"/>
          <w:b/>
          <w:bCs/>
        </w:rPr>
      </w:pPr>
    </w:p>
    <w:p w:rsidR="003F6931" w:rsidRDefault="003F6931" w:rsidP="003F6931">
      <w:pPr>
        <w:tabs>
          <w:tab w:val="left" w:pos="1134"/>
        </w:tabs>
        <w:spacing w:line="360" w:lineRule="auto"/>
        <w:jc w:val="both"/>
        <w:rPr>
          <w:rFonts w:cs="Arial"/>
          <w:b/>
          <w:bCs/>
        </w:rPr>
      </w:pPr>
    </w:p>
    <w:p w:rsidR="003F6931" w:rsidRDefault="003F6931" w:rsidP="003F6931">
      <w:pPr>
        <w:tabs>
          <w:tab w:val="left" w:pos="1134"/>
        </w:tabs>
        <w:spacing w:line="360" w:lineRule="auto"/>
        <w:jc w:val="both"/>
        <w:rPr>
          <w:rFonts w:cs="Arial"/>
          <w:b/>
          <w:bCs/>
        </w:rPr>
      </w:pPr>
    </w:p>
    <w:p w:rsidR="003F6931" w:rsidRDefault="003F6931" w:rsidP="003F6931">
      <w:pPr>
        <w:tabs>
          <w:tab w:val="left" w:pos="1134"/>
        </w:tabs>
        <w:spacing w:line="360" w:lineRule="auto"/>
        <w:jc w:val="both"/>
        <w:rPr>
          <w:rFonts w:cs="Arial"/>
          <w:b/>
          <w:bCs/>
        </w:rPr>
      </w:pPr>
    </w:p>
    <w:p w:rsidR="003F6931" w:rsidRDefault="003F6931" w:rsidP="003F6931">
      <w:pPr>
        <w:tabs>
          <w:tab w:val="left" w:pos="1134"/>
        </w:tabs>
        <w:spacing w:line="360" w:lineRule="auto"/>
        <w:jc w:val="both"/>
        <w:rPr>
          <w:rFonts w:cs="Arial"/>
          <w:b/>
          <w:bCs/>
        </w:rPr>
      </w:pPr>
    </w:p>
    <w:p w:rsidR="003F6931" w:rsidRDefault="003F6931" w:rsidP="003F6931">
      <w:pPr>
        <w:tabs>
          <w:tab w:val="left" w:pos="1134"/>
        </w:tabs>
        <w:spacing w:line="360" w:lineRule="auto"/>
        <w:jc w:val="both"/>
        <w:rPr>
          <w:rFonts w:cs="Arial"/>
          <w:b/>
          <w:bCs/>
        </w:rPr>
      </w:pPr>
    </w:p>
    <w:p w:rsidR="003F6931" w:rsidRPr="003F6931" w:rsidRDefault="003F6931" w:rsidP="003F6931">
      <w:pPr>
        <w:tabs>
          <w:tab w:val="left" w:pos="1134"/>
        </w:tabs>
        <w:spacing w:line="360" w:lineRule="auto"/>
        <w:jc w:val="both"/>
        <w:rPr>
          <w:rFonts w:cs="Arial"/>
          <w:b/>
          <w:bCs/>
        </w:rPr>
      </w:pPr>
      <w:r w:rsidRPr="003F6931">
        <w:rPr>
          <w:rFonts w:cs="Arial"/>
          <w:b/>
          <w:bCs/>
        </w:rPr>
        <w:t>14 - DA DOTAÇÃO ORÇAMENTARIA</w:t>
      </w:r>
    </w:p>
    <w:p w:rsidR="003F6931" w:rsidRPr="003F6931" w:rsidRDefault="003F6931" w:rsidP="003F6931">
      <w:pPr>
        <w:tabs>
          <w:tab w:val="left" w:pos="1134"/>
        </w:tabs>
        <w:spacing w:line="360" w:lineRule="auto"/>
        <w:jc w:val="both"/>
        <w:rPr>
          <w:rFonts w:cs="Arial"/>
          <w:bCs/>
        </w:rPr>
      </w:pPr>
      <w:r w:rsidRPr="003F6931">
        <w:rPr>
          <w:rFonts w:cs="Arial"/>
          <w:bCs/>
        </w:rPr>
        <w:t>14.1- As despesas decorrentes da contratação oriunda desta licitação correrão à conta das seguintes dotações orçamentárias próprias e constantes no orçamento de 2017.</w:t>
      </w:r>
    </w:p>
    <w:p w:rsidR="003F6931" w:rsidRPr="003F6931" w:rsidRDefault="003F6931" w:rsidP="003F6931">
      <w:pPr>
        <w:tabs>
          <w:tab w:val="left" w:pos="1134"/>
        </w:tabs>
        <w:spacing w:line="360" w:lineRule="auto"/>
        <w:jc w:val="both"/>
        <w:rPr>
          <w:rFonts w:cs="Arial"/>
          <w:bCs/>
        </w:rPr>
      </w:pPr>
    </w:p>
    <w:p w:rsidR="003F6931" w:rsidRPr="003F6931" w:rsidRDefault="003F6931" w:rsidP="003F6931">
      <w:pPr>
        <w:tabs>
          <w:tab w:val="left" w:pos="1134"/>
        </w:tabs>
        <w:spacing w:line="360" w:lineRule="auto"/>
        <w:jc w:val="both"/>
        <w:rPr>
          <w:rFonts w:cs="Arial"/>
          <w:bCs/>
        </w:rPr>
      </w:pPr>
      <w:r w:rsidRPr="003F6931">
        <w:rPr>
          <w:rFonts w:cs="Arial"/>
          <w:bCs/>
        </w:rPr>
        <w:t>CÓDIGO 03 Secretaria Municipal de Administração e Fazenda;</w:t>
      </w:r>
    </w:p>
    <w:p w:rsidR="003F6931" w:rsidRPr="003F6931" w:rsidRDefault="003F6931" w:rsidP="003F6931">
      <w:pPr>
        <w:tabs>
          <w:tab w:val="left" w:pos="1134"/>
        </w:tabs>
        <w:spacing w:line="360" w:lineRule="auto"/>
        <w:jc w:val="both"/>
        <w:rPr>
          <w:rFonts w:cs="Arial"/>
          <w:bCs/>
        </w:rPr>
      </w:pPr>
      <w:r w:rsidRPr="003F6931">
        <w:rPr>
          <w:rFonts w:cs="Arial"/>
          <w:bCs/>
        </w:rPr>
        <w:t>03.2017.33903000000000-0001 116 – Material de Consumo</w:t>
      </w:r>
    </w:p>
    <w:p w:rsidR="003F6931" w:rsidRPr="003F6931" w:rsidRDefault="003F6931" w:rsidP="003F6931">
      <w:pPr>
        <w:tabs>
          <w:tab w:val="left" w:pos="1134"/>
        </w:tabs>
        <w:spacing w:line="360" w:lineRule="auto"/>
        <w:jc w:val="both"/>
        <w:rPr>
          <w:rFonts w:cs="Arial"/>
          <w:bCs/>
        </w:rPr>
      </w:pPr>
      <w:r w:rsidRPr="003F6931">
        <w:rPr>
          <w:rFonts w:cs="Arial"/>
          <w:bCs/>
        </w:rPr>
        <w:t>CÓDIGO 07  Manutenção Ensino Fundamental - MDE;</w:t>
      </w:r>
    </w:p>
    <w:p w:rsidR="003F6931" w:rsidRPr="003F6931" w:rsidRDefault="003F6931" w:rsidP="003F6931">
      <w:pPr>
        <w:tabs>
          <w:tab w:val="left" w:pos="1134"/>
        </w:tabs>
        <w:spacing w:line="360" w:lineRule="auto"/>
        <w:jc w:val="both"/>
        <w:rPr>
          <w:rFonts w:cs="Arial"/>
          <w:bCs/>
        </w:rPr>
      </w:pPr>
      <w:r w:rsidRPr="003F6931">
        <w:rPr>
          <w:rFonts w:cs="Arial"/>
          <w:bCs/>
        </w:rPr>
        <w:t>07.2034.33903000000000-0020 262 – Material de Consumo</w:t>
      </w:r>
    </w:p>
    <w:p w:rsidR="003F6931" w:rsidRPr="003F6931" w:rsidRDefault="003F6931" w:rsidP="003F6931">
      <w:pPr>
        <w:tabs>
          <w:tab w:val="left" w:pos="1134"/>
        </w:tabs>
        <w:spacing w:line="360" w:lineRule="auto"/>
        <w:jc w:val="both"/>
        <w:rPr>
          <w:rFonts w:cs="Arial"/>
          <w:bCs/>
        </w:rPr>
      </w:pPr>
      <w:r w:rsidRPr="003F6931">
        <w:rPr>
          <w:rFonts w:cs="Arial"/>
          <w:bCs/>
        </w:rPr>
        <w:lastRenderedPageBreak/>
        <w:t>CÓDIGO 07  Manutenção da Escola Infantil - MDE;</w:t>
      </w:r>
    </w:p>
    <w:p w:rsidR="003F6931" w:rsidRPr="003F6931" w:rsidRDefault="003F6931" w:rsidP="003F6931">
      <w:pPr>
        <w:tabs>
          <w:tab w:val="left" w:pos="1134"/>
        </w:tabs>
        <w:spacing w:line="360" w:lineRule="auto"/>
        <w:jc w:val="both"/>
        <w:rPr>
          <w:rFonts w:cs="Arial"/>
          <w:bCs/>
        </w:rPr>
      </w:pPr>
      <w:r w:rsidRPr="003F6931">
        <w:rPr>
          <w:rFonts w:cs="Arial"/>
          <w:bCs/>
        </w:rPr>
        <w:t>07.2038.33903000000000-0020 301 – Material de Consumo</w:t>
      </w:r>
    </w:p>
    <w:p w:rsidR="003F6931" w:rsidRPr="003F6931" w:rsidRDefault="003F6931" w:rsidP="003F6931">
      <w:pPr>
        <w:tabs>
          <w:tab w:val="left" w:pos="1134"/>
        </w:tabs>
        <w:spacing w:line="360" w:lineRule="auto"/>
        <w:jc w:val="both"/>
        <w:rPr>
          <w:rFonts w:cs="Arial"/>
          <w:bCs/>
        </w:rPr>
      </w:pPr>
      <w:r w:rsidRPr="003F6931">
        <w:rPr>
          <w:rFonts w:cs="Arial"/>
          <w:bCs/>
        </w:rPr>
        <w:t>CÓDIGO 06  Manutenção Setor de Obras;</w:t>
      </w:r>
    </w:p>
    <w:p w:rsidR="003F6931" w:rsidRPr="003F6931" w:rsidRDefault="003F6931" w:rsidP="003F6931">
      <w:pPr>
        <w:tabs>
          <w:tab w:val="left" w:pos="1134"/>
        </w:tabs>
        <w:spacing w:line="360" w:lineRule="auto"/>
        <w:jc w:val="both"/>
        <w:rPr>
          <w:rFonts w:cs="Arial"/>
          <w:bCs/>
        </w:rPr>
      </w:pPr>
      <w:r w:rsidRPr="003F6931">
        <w:rPr>
          <w:rFonts w:cs="Arial"/>
          <w:bCs/>
        </w:rPr>
        <w:t>06.2033.33903000000000-0001 247 – Material de Consumo</w:t>
      </w:r>
    </w:p>
    <w:p w:rsidR="003F6931" w:rsidRPr="003F6931" w:rsidRDefault="003F6931" w:rsidP="003F6931">
      <w:pPr>
        <w:tabs>
          <w:tab w:val="left" w:pos="1134"/>
        </w:tabs>
        <w:spacing w:line="360" w:lineRule="auto"/>
        <w:jc w:val="both"/>
        <w:rPr>
          <w:rFonts w:cs="Arial"/>
          <w:bCs/>
        </w:rPr>
      </w:pPr>
      <w:r w:rsidRPr="003F6931">
        <w:rPr>
          <w:rFonts w:cs="Arial"/>
          <w:bCs/>
        </w:rPr>
        <w:t>CÓDIGO 14  Manutenção da Gestão da</w:t>
      </w:r>
      <w:r w:rsidR="00673DBF">
        <w:rPr>
          <w:rFonts w:cs="Arial"/>
          <w:bCs/>
        </w:rPr>
        <w:t xml:space="preserve"> Secretaria Municipal de Assistê</w:t>
      </w:r>
      <w:r w:rsidRPr="003F6931">
        <w:rPr>
          <w:rFonts w:cs="Arial"/>
          <w:bCs/>
        </w:rPr>
        <w:t>ncia Social;</w:t>
      </w:r>
    </w:p>
    <w:p w:rsidR="003F6931" w:rsidRPr="003F6931" w:rsidRDefault="003F6931" w:rsidP="003F6931">
      <w:pPr>
        <w:tabs>
          <w:tab w:val="left" w:pos="1134"/>
        </w:tabs>
        <w:spacing w:line="360" w:lineRule="auto"/>
        <w:jc w:val="both"/>
        <w:rPr>
          <w:rFonts w:cs="Arial"/>
          <w:bCs/>
        </w:rPr>
      </w:pPr>
      <w:r w:rsidRPr="003F6931">
        <w:rPr>
          <w:rFonts w:cs="Arial"/>
          <w:bCs/>
        </w:rPr>
        <w:t>14.2094.33903000000000-1005 707 – Material de Consumo</w:t>
      </w:r>
    </w:p>
    <w:p w:rsidR="003F6931" w:rsidRPr="003F6931" w:rsidRDefault="003F6931" w:rsidP="003F6931">
      <w:pPr>
        <w:tabs>
          <w:tab w:val="left" w:pos="1134"/>
        </w:tabs>
        <w:spacing w:line="360" w:lineRule="auto"/>
        <w:jc w:val="both"/>
        <w:rPr>
          <w:rFonts w:cs="Arial"/>
          <w:bCs/>
        </w:rPr>
      </w:pPr>
      <w:r w:rsidRPr="003F6931">
        <w:rPr>
          <w:rFonts w:cs="Arial"/>
          <w:bCs/>
        </w:rPr>
        <w:t>CÓDIGO</w:t>
      </w:r>
      <w:r w:rsidR="00673DBF">
        <w:rPr>
          <w:rFonts w:cs="Arial"/>
          <w:bCs/>
        </w:rPr>
        <w:t xml:space="preserve"> 08  Manutenção Programas de Saú</w:t>
      </w:r>
      <w:r w:rsidRPr="003F6931">
        <w:rPr>
          <w:rFonts w:cs="Arial"/>
          <w:bCs/>
        </w:rPr>
        <w:t>de -0058 - ASPS;</w:t>
      </w:r>
    </w:p>
    <w:p w:rsidR="003F6931" w:rsidRPr="003F6931" w:rsidRDefault="003F6931" w:rsidP="003F6931">
      <w:pPr>
        <w:tabs>
          <w:tab w:val="left" w:pos="1134"/>
        </w:tabs>
        <w:spacing w:line="360" w:lineRule="auto"/>
        <w:jc w:val="both"/>
        <w:rPr>
          <w:rFonts w:cs="Arial"/>
          <w:b/>
          <w:bCs/>
        </w:rPr>
      </w:pPr>
      <w:r w:rsidRPr="003F6931">
        <w:rPr>
          <w:rFonts w:cs="Arial"/>
          <w:bCs/>
        </w:rPr>
        <w:t>08.2066.33903000000000-0040 473 – Material de Consumo</w:t>
      </w:r>
    </w:p>
    <w:p w:rsidR="00A6708D" w:rsidRDefault="00A6708D" w:rsidP="00A6708D">
      <w:pPr>
        <w:tabs>
          <w:tab w:val="left" w:pos="1134"/>
        </w:tabs>
        <w:spacing w:line="360" w:lineRule="auto"/>
        <w:jc w:val="both"/>
        <w:rPr>
          <w:b/>
        </w:rPr>
      </w:pPr>
    </w:p>
    <w:p w:rsidR="00A6708D" w:rsidRDefault="00A6708D" w:rsidP="00A6708D">
      <w:pPr>
        <w:tabs>
          <w:tab w:val="left" w:pos="1134"/>
        </w:tabs>
        <w:spacing w:line="360" w:lineRule="auto"/>
        <w:jc w:val="both"/>
        <w:rPr>
          <w:b/>
        </w:rPr>
      </w:pPr>
      <w:r>
        <w:rPr>
          <w:b/>
        </w:rPr>
        <w:t>15. DAS DISPOSIÇÕES GERAIS:</w:t>
      </w:r>
    </w:p>
    <w:p w:rsidR="00A6708D" w:rsidRDefault="00A6708D" w:rsidP="00A6708D">
      <w:pPr>
        <w:tabs>
          <w:tab w:val="left" w:pos="1134"/>
        </w:tabs>
        <w:spacing w:line="360" w:lineRule="auto"/>
        <w:jc w:val="both"/>
      </w:pPr>
      <w:r>
        <w:rPr>
          <w:b/>
        </w:rPr>
        <w:t xml:space="preserve">15.1. </w:t>
      </w:r>
      <w:r>
        <w:rPr>
          <w:b/>
        </w:rPr>
        <w:tab/>
      </w:r>
      <w:r>
        <w:t xml:space="preserve">Quaisquer informações ou dúvidas de ordem técnica, bem como aquelas decorrentes de interpretação do edital, deverão ser solicitadas por escrito, ao Município de Colorado/RS, setor de compras sito na Av. Boa Esperança, nº 692, ou  pelos telefones 54-334-1277 ou 3334-1151  ou </w:t>
      </w:r>
      <w:r w:rsidRPr="001058C2">
        <w:rPr>
          <w:rFonts w:cs="Arial"/>
          <w:szCs w:val="22"/>
        </w:rPr>
        <w:t>no horário compreendido entre as 8h15min e 11h30min e entre 13h30min e 17h, preferencialmente</w:t>
      </w:r>
      <w:r>
        <w:t xml:space="preserve">, com antecedência mínima de 03 (três) dias da data marcada para recebimento dos envelopes ou no </w:t>
      </w:r>
      <w:r>
        <w:rPr>
          <w:i/>
        </w:rPr>
        <w:t>site</w:t>
      </w:r>
      <w:r>
        <w:t xml:space="preserve"> </w:t>
      </w:r>
      <w:r w:rsidRPr="00625577">
        <w:t>http://www.colorado.rs.gov.br/editais</w:t>
      </w:r>
      <w:r>
        <w:t>.</w:t>
      </w:r>
    </w:p>
    <w:p w:rsidR="00A6708D" w:rsidRDefault="00A6708D" w:rsidP="00A6708D">
      <w:pPr>
        <w:tabs>
          <w:tab w:val="left" w:pos="1134"/>
        </w:tabs>
        <w:spacing w:line="360" w:lineRule="auto"/>
        <w:jc w:val="both"/>
      </w:pPr>
      <w:r>
        <w:rPr>
          <w:b/>
        </w:rPr>
        <w:t xml:space="preserve">15.2. </w:t>
      </w:r>
      <w:r>
        <w:rPr>
          <w:b/>
        </w:rPr>
        <w:tab/>
      </w:r>
      <w:r>
        <w:t>Os questionamentos recebidos e as respectivas respostas com relação ao presente pregão encontrar-se-ão à disposição de todos os interessados no Município, setor de compras.</w:t>
      </w:r>
    </w:p>
    <w:p w:rsidR="00A6708D" w:rsidRDefault="00A6708D" w:rsidP="00A6708D">
      <w:pPr>
        <w:tabs>
          <w:tab w:val="left" w:pos="1134"/>
        </w:tabs>
        <w:spacing w:line="360" w:lineRule="auto"/>
        <w:jc w:val="both"/>
      </w:pPr>
      <w:r>
        <w:rPr>
          <w:b/>
        </w:rPr>
        <w:t>15.3.</w:t>
      </w:r>
      <w:r>
        <w:t xml:space="preserve"> </w:t>
      </w:r>
      <w:r>
        <w:tab/>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A6708D" w:rsidRDefault="00A6708D" w:rsidP="00A6708D">
      <w:pPr>
        <w:tabs>
          <w:tab w:val="left" w:pos="1134"/>
        </w:tabs>
        <w:spacing w:line="360" w:lineRule="auto"/>
        <w:jc w:val="both"/>
      </w:pPr>
      <w:r>
        <w:rPr>
          <w:b/>
        </w:rPr>
        <w:t xml:space="preserve">15.4. </w:t>
      </w:r>
      <w:r>
        <w:rPr>
          <w:b/>
        </w:rPr>
        <w:tab/>
      </w:r>
      <w:r>
        <w:t xml:space="preserve">Para agilização dos trabalhos, solicita-se que as licitantes façam constar na documentação o seu endereço, </w:t>
      </w:r>
      <w:r>
        <w:rPr>
          <w:i/>
        </w:rPr>
        <w:t xml:space="preserve">e-mail </w:t>
      </w:r>
      <w:r>
        <w:t>e</w:t>
      </w:r>
      <w:r>
        <w:rPr>
          <w:i/>
        </w:rPr>
        <w:t xml:space="preserve"> </w:t>
      </w:r>
      <w:r>
        <w:t>os números de fax e telefone.</w:t>
      </w:r>
    </w:p>
    <w:p w:rsidR="00A6708D" w:rsidRDefault="00A6708D" w:rsidP="00A6708D">
      <w:pPr>
        <w:tabs>
          <w:tab w:val="left" w:pos="1134"/>
        </w:tabs>
        <w:spacing w:line="360" w:lineRule="auto"/>
        <w:jc w:val="both"/>
      </w:pPr>
      <w:r>
        <w:rPr>
          <w:b/>
        </w:rPr>
        <w:t xml:space="preserve">15.5. </w:t>
      </w:r>
      <w:r>
        <w:rPr>
          <w:b/>
        </w:rPr>
        <w:tab/>
      </w:r>
      <w:r>
        <w:t>Todos os documentos exigidos no presente instrumento convocatório poderão ser apresentados em original ou por qualquer processo de cópia autenticada, por tabelião ou por servidor, ou, ainda, publicação em órgão da imprensa oficial.</w:t>
      </w:r>
    </w:p>
    <w:p w:rsidR="00A6708D" w:rsidRDefault="00A6708D" w:rsidP="00A6708D">
      <w:pPr>
        <w:tabs>
          <w:tab w:val="left" w:pos="1134"/>
        </w:tabs>
        <w:spacing w:line="360" w:lineRule="auto"/>
        <w:jc w:val="both"/>
      </w:pPr>
      <w:r>
        <w:rPr>
          <w:b/>
          <w:bCs/>
        </w:rPr>
        <w:t xml:space="preserve">15.6. </w:t>
      </w:r>
      <w:r>
        <w:rPr>
          <w:b/>
          <w:bCs/>
        </w:rPr>
        <w:tab/>
      </w:r>
      <w:r>
        <w:t xml:space="preserve">As cópias extraídas da internet dos documentos referidos nos item 7.1.3, alíneas </w:t>
      </w:r>
      <w:r>
        <w:rPr>
          <w:i/>
          <w:iCs/>
        </w:rPr>
        <w:t xml:space="preserve">b, c </w:t>
      </w:r>
      <w:r>
        <w:t xml:space="preserve">e </w:t>
      </w:r>
      <w:r>
        <w:rPr>
          <w:i/>
          <w:iCs/>
        </w:rPr>
        <w:t>d</w:t>
      </w:r>
      <w:r>
        <w:t>, serão tidas como originais após terem a autenticidade de seus dados e certificação digital conferidos pela Administração.</w:t>
      </w:r>
    </w:p>
    <w:p w:rsidR="00A6708D" w:rsidRDefault="00A6708D" w:rsidP="00A6708D">
      <w:pPr>
        <w:tabs>
          <w:tab w:val="left" w:pos="1134"/>
        </w:tabs>
        <w:spacing w:line="360" w:lineRule="auto"/>
        <w:jc w:val="both"/>
      </w:pPr>
      <w:r>
        <w:t xml:space="preserve"> </w:t>
      </w:r>
      <w:r>
        <w:rPr>
          <w:b/>
        </w:rPr>
        <w:t xml:space="preserve">15.7. </w:t>
      </w:r>
      <w:r>
        <w:rPr>
          <w:b/>
        </w:rPr>
        <w:tab/>
      </w:r>
      <w: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A6708D" w:rsidRDefault="00A6708D" w:rsidP="00A6708D">
      <w:pPr>
        <w:tabs>
          <w:tab w:val="left" w:pos="1134"/>
        </w:tabs>
        <w:spacing w:line="360" w:lineRule="auto"/>
        <w:jc w:val="both"/>
      </w:pPr>
      <w:r>
        <w:rPr>
          <w:b/>
        </w:rPr>
        <w:lastRenderedPageBreak/>
        <w:t xml:space="preserve">15.8. </w:t>
      </w:r>
      <w:r>
        <w:rPr>
          <w:b/>
        </w:rPr>
        <w:tab/>
      </w:r>
      <w:r>
        <w:t>Após a apresentação da proposta, não caberá desistência, salvo por motivo justo decorrente de fato superveniente e aceito pelo pregoeiro.</w:t>
      </w:r>
    </w:p>
    <w:p w:rsidR="00A6708D" w:rsidRDefault="00A6708D" w:rsidP="00A6708D">
      <w:pPr>
        <w:tabs>
          <w:tab w:val="left" w:pos="1134"/>
        </w:tabs>
        <w:spacing w:line="360" w:lineRule="auto"/>
        <w:jc w:val="both"/>
      </w:pPr>
      <w:r>
        <w:rPr>
          <w:b/>
        </w:rPr>
        <w:t xml:space="preserve">15.9. </w:t>
      </w:r>
      <w:r>
        <w:rPr>
          <w:b/>
        </w:rPr>
        <w:tab/>
      </w:r>
      <w:r>
        <w:t>A Administração poderá revogar a licitação por razões de interesse público, devendo anulá-la por ilegalidade, em despacho fundamentado, sem a obrigação de indenizar (art. 49 da Lei Federal nº 8.666/93).</w:t>
      </w:r>
    </w:p>
    <w:p w:rsidR="00A6708D" w:rsidRDefault="00A6708D" w:rsidP="00A6708D">
      <w:pPr>
        <w:tabs>
          <w:tab w:val="left" w:pos="1134"/>
        </w:tabs>
        <w:spacing w:line="360" w:lineRule="auto"/>
        <w:jc w:val="both"/>
      </w:pPr>
      <w:r>
        <w:rPr>
          <w:b/>
        </w:rPr>
        <w:t xml:space="preserve">15.10. </w:t>
      </w:r>
      <w:r>
        <w:rPr>
          <w:b/>
        </w:rPr>
        <w:tab/>
      </w:r>
      <w:r>
        <w:t xml:space="preserve">Fica eleito o Foro da Comarca de Tapera para dirimir quaisquer litígios oriundos da licitação e do contrato dela decorrente, com expressa renúncia a outro qualquer, por mais privilegiado que seja. </w:t>
      </w:r>
    </w:p>
    <w:p w:rsidR="00625577" w:rsidRDefault="00625577" w:rsidP="00651204">
      <w:pPr>
        <w:tabs>
          <w:tab w:val="left" w:pos="1134"/>
        </w:tabs>
        <w:spacing w:line="360" w:lineRule="auto"/>
        <w:jc w:val="both"/>
      </w:pPr>
    </w:p>
    <w:p w:rsidR="00625577" w:rsidRDefault="00625577" w:rsidP="00651204">
      <w:pPr>
        <w:tabs>
          <w:tab w:val="left" w:pos="1134"/>
        </w:tabs>
        <w:spacing w:line="360" w:lineRule="auto"/>
        <w:jc w:val="both"/>
      </w:pPr>
    </w:p>
    <w:p w:rsidR="00651204" w:rsidRDefault="00651204" w:rsidP="00625577">
      <w:pPr>
        <w:spacing w:line="360" w:lineRule="auto"/>
        <w:ind w:firstLine="1418"/>
        <w:jc w:val="both"/>
      </w:pPr>
      <w:r>
        <w:rPr>
          <w:spacing w:val="14"/>
        </w:rPr>
        <w:tab/>
      </w:r>
      <w:r>
        <w:rPr>
          <w:spacing w:val="14"/>
        </w:rPr>
        <w:tab/>
      </w:r>
      <w:r>
        <w:rPr>
          <w:spacing w:val="14"/>
        </w:rPr>
        <w:tab/>
      </w:r>
      <w:r>
        <w:rPr>
          <w:spacing w:val="14"/>
        </w:rPr>
        <w:tab/>
      </w:r>
      <w:r>
        <w:rPr>
          <w:spacing w:val="14"/>
        </w:rPr>
        <w:tab/>
      </w:r>
    </w:p>
    <w:p w:rsidR="00A6708D" w:rsidRDefault="00A6708D" w:rsidP="00A6708D">
      <w:r>
        <w:t>Ilton M.Alves de Souza</w:t>
      </w:r>
      <w:r>
        <w:tab/>
      </w:r>
      <w:r>
        <w:tab/>
        <w:t>Celso Gobbi</w:t>
      </w:r>
      <w:r>
        <w:tab/>
      </w:r>
      <w:r>
        <w:tab/>
      </w:r>
      <w:r>
        <w:tab/>
        <w:t xml:space="preserve">Flávia Z. Canova </w:t>
      </w:r>
    </w:p>
    <w:p w:rsidR="00A6708D" w:rsidRDefault="00A6708D" w:rsidP="00A6708D">
      <w:r>
        <w:t xml:space="preserve">Pregoeiro </w:t>
      </w:r>
      <w:r>
        <w:tab/>
      </w:r>
      <w:r>
        <w:tab/>
      </w:r>
      <w:r>
        <w:tab/>
      </w:r>
      <w:r>
        <w:tab/>
        <w:t>Prefeito Municipal</w:t>
      </w:r>
      <w:r>
        <w:tab/>
      </w:r>
      <w:r>
        <w:tab/>
        <w:t xml:space="preserve">Cons. Jur.    </w:t>
      </w:r>
    </w:p>
    <w:p w:rsidR="00A6708D" w:rsidRDefault="00A6708D" w:rsidP="00A6708D">
      <w:r>
        <w:tab/>
      </w:r>
      <w:r>
        <w:tab/>
      </w:r>
      <w:r>
        <w:tab/>
      </w:r>
      <w:r>
        <w:tab/>
      </w:r>
      <w:r>
        <w:tab/>
      </w:r>
      <w:r>
        <w:tab/>
      </w:r>
      <w:r>
        <w:tab/>
      </w:r>
      <w:r>
        <w:tab/>
      </w:r>
      <w:r>
        <w:tab/>
        <w:t>OAB/RS 79.789</w:t>
      </w:r>
    </w:p>
    <w:p w:rsidR="00065178" w:rsidRDefault="00065178" w:rsidP="00651204"/>
    <w:sectPr w:rsidR="00065178" w:rsidSect="0006517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87" w:rsidRDefault="00564A87">
      <w:r>
        <w:separator/>
      </w:r>
    </w:p>
  </w:endnote>
  <w:endnote w:type="continuationSeparator" w:id="0">
    <w:p w:rsidR="00564A87" w:rsidRDefault="0056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B9" w:rsidRDefault="00157BB9">
    <w:pPr>
      <w:pStyle w:val="Rodap"/>
      <w:jc w:val="center"/>
    </w:pPr>
    <w:r>
      <w:fldChar w:fldCharType="begin"/>
    </w:r>
    <w:r>
      <w:instrText>PAGE   \* MERGEFORMAT</w:instrText>
    </w:r>
    <w:r>
      <w:fldChar w:fldCharType="separate"/>
    </w:r>
    <w:r w:rsidR="009D4C89">
      <w:rPr>
        <w:noProof/>
      </w:rPr>
      <w:t>2</w:t>
    </w:r>
    <w:r>
      <w:fldChar w:fldCharType="end"/>
    </w:r>
  </w:p>
  <w:p w:rsidR="00157BB9" w:rsidRDefault="00157BB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87" w:rsidRDefault="00564A87">
      <w:r>
        <w:separator/>
      </w:r>
    </w:p>
  </w:footnote>
  <w:footnote w:type="continuationSeparator" w:id="0">
    <w:p w:rsidR="00564A87" w:rsidRDefault="00564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B9" w:rsidRDefault="00157BB9" w:rsidP="00092681">
    <w:pPr>
      <w:pStyle w:val="Cabealho"/>
      <w:jc w:val="center"/>
    </w:pPr>
    <w:r>
      <w:rPr>
        <w:b/>
        <w:bCs/>
        <w:color w:val="000000"/>
      </w:rPr>
      <w:t>Estado do Rio Grande do Sul</w:t>
    </w:r>
    <w:r>
      <w:rPr>
        <w:color w:val="000000"/>
      </w:rPr>
      <w:br/>
    </w:r>
    <w:r>
      <w:rPr>
        <w:b/>
        <w:bCs/>
        <w:color w:val="000000"/>
      </w:rPr>
      <w:t>PREFEITURA MUNICIPAL DE COLORADO – RS</w:t>
    </w:r>
    <w:r>
      <w:rPr>
        <w:color w:val="000000"/>
      </w:rPr>
      <w:br/>
    </w:r>
    <w:r>
      <w:rPr>
        <w:b/>
        <w:bCs/>
        <w:color w:val="000000"/>
      </w:rPr>
      <w:t>Criação Lei Estadual nº 4.318 de 03.07.1962</w:t>
    </w:r>
  </w:p>
  <w:p w:rsidR="00157BB9" w:rsidRDefault="00157BB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FA9"/>
    <w:multiLevelType w:val="hybridMultilevel"/>
    <w:tmpl w:val="C9A2BEC2"/>
    <w:lvl w:ilvl="0" w:tplc="B7023D44">
      <w:start w:val="1"/>
      <w:numFmt w:val="decimal"/>
      <w:lvlText w:val="%1."/>
      <w:lvlJc w:val="left"/>
      <w:pPr>
        <w:ind w:left="928" w:hanging="360"/>
      </w:pPr>
      <w:rPr>
        <w:rFonts w:hint="default"/>
        <w:color w:val="auto"/>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35E977BD"/>
    <w:multiLevelType w:val="hybridMultilevel"/>
    <w:tmpl w:val="CCBE0CD4"/>
    <w:lvl w:ilvl="0" w:tplc="A64673B2">
      <w:start w:val="1"/>
      <w:numFmt w:val="lowerLetter"/>
      <w:lvlText w:val="%1)"/>
      <w:lvlJc w:val="left"/>
      <w:pPr>
        <w:tabs>
          <w:tab w:val="num" w:pos="360"/>
        </w:tabs>
        <w:ind w:left="36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0E"/>
    <w:rsid w:val="00007422"/>
    <w:rsid w:val="00014262"/>
    <w:rsid w:val="00020E86"/>
    <w:rsid w:val="0002546F"/>
    <w:rsid w:val="00065178"/>
    <w:rsid w:val="00074D3B"/>
    <w:rsid w:val="00092681"/>
    <w:rsid w:val="000A496D"/>
    <w:rsid w:val="001277C0"/>
    <w:rsid w:val="00135BD6"/>
    <w:rsid w:val="00157BB9"/>
    <w:rsid w:val="001A7FD8"/>
    <w:rsid w:val="001E1903"/>
    <w:rsid w:val="001F3093"/>
    <w:rsid w:val="00290F93"/>
    <w:rsid w:val="003509B1"/>
    <w:rsid w:val="003F6931"/>
    <w:rsid w:val="0042195D"/>
    <w:rsid w:val="004C64EF"/>
    <w:rsid w:val="004F1A89"/>
    <w:rsid w:val="00513121"/>
    <w:rsid w:val="00517FF6"/>
    <w:rsid w:val="00564A87"/>
    <w:rsid w:val="0058383F"/>
    <w:rsid w:val="005A0D19"/>
    <w:rsid w:val="005A3872"/>
    <w:rsid w:val="005A4DFC"/>
    <w:rsid w:val="00600869"/>
    <w:rsid w:val="00625577"/>
    <w:rsid w:val="00631214"/>
    <w:rsid w:val="00651204"/>
    <w:rsid w:val="00673DBF"/>
    <w:rsid w:val="006748DE"/>
    <w:rsid w:val="006C45B3"/>
    <w:rsid w:val="00733D11"/>
    <w:rsid w:val="0073436D"/>
    <w:rsid w:val="00737631"/>
    <w:rsid w:val="0075296B"/>
    <w:rsid w:val="00776A3A"/>
    <w:rsid w:val="00806577"/>
    <w:rsid w:val="00817644"/>
    <w:rsid w:val="008203A7"/>
    <w:rsid w:val="00833AFC"/>
    <w:rsid w:val="00845A9F"/>
    <w:rsid w:val="008A304D"/>
    <w:rsid w:val="008B4D5E"/>
    <w:rsid w:val="008C18BB"/>
    <w:rsid w:val="008E4706"/>
    <w:rsid w:val="00903FAE"/>
    <w:rsid w:val="0097512B"/>
    <w:rsid w:val="009938A5"/>
    <w:rsid w:val="00997B33"/>
    <w:rsid w:val="009B6AE7"/>
    <w:rsid w:val="009D4C89"/>
    <w:rsid w:val="00A15635"/>
    <w:rsid w:val="00A23954"/>
    <w:rsid w:val="00A25F02"/>
    <w:rsid w:val="00A520D0"/>
    <w:rsid w:val="00A63C58"/>
    <w:rsid w:val="00A6708D"/>
    <w:rsid w:val="00A96B1C"/>
    <w:rsid w:val="00AB3EBD"/>
    <w:rsid w:val="00B4698D"/>
    <w:rsid w:val="00BA1439"/>
    <w:rsid w:val="00BD234D"/>
    <w:rsid w:val="00BD5C69"/>
    <w:rsid w:val="00BE587B"/>
    <w:rsid w:val="00C14E3D"/>
    <w:rsid w:val="00C31284"/>
    <w:rsid w:val="00C44492"/>
    <w:rsid w:val="00C5070E"/>
    <w:rsid w:val="00C51A14"/>
    <w:rsid w:val="00C85FBE"/>
    <w:rsid w:val="00CB6FE2"/>
    <w:rsid w:val="00CE0817"/>
    <w:rsid w:val="00CE215C"/>
    <w:rsid w:val="00D16AA4"/>
    <w:rsid w:val="00D40E18"/>
    <w:rsid w:val="00D82957"/>
    <w:rsid w:val="00DA1DA2"/>
    <w:rsid w:val="00DB5AD5"/>
    <w:rsid w:val="00DC5BC4"/>
    <w:rsid w:val="00DF7BDE"/>
    <w:rsid w:val="00E41858"/>
    <w:rsid w:val="00E96E79"/>
    <w:rsid w:val="00EC4C22"/>
    <w:rsid w:val="00F02455"/>
    <w:rsid w:val="00F979BE"/>
    <w:rsid w:val="00FC01B4"/>
    <w:rsid w:val="00FC3A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70E"/>
    <w:pPr>
      <w:spacing w:after="0" w:line="240" w:lineRule="auto"/>
    </w:pPr>
    <w:rPr>
      <w:rFonts w:ascii="Arial" w:eastAsia="Times New Roman" w:hAnsi="Arial" w:cs="Times New Roman"/>
      <w:szCs w:val="20"/>
      <w:lang w:eastAsia="pt-BR"/>
    </w:rPr>
  </w:style>
  <w:style w:type="paragraph" w:styleId="Ttulo1">
    <w:name w:val="heading 1"/>
    <w:basedOn w:val="Normal"/>
    <w:next w:val="Normal"/>
    <w:link w:val="Ttulo1Char"/>
    <w:qFormat/>
    <w:rsid w:val="00C5070E"/>
    <w:pPr>
      <w:keepNext/>
      <w:tabs>
        <w:tab w:val="left" w:pos="4253"/>
        <w:tab w:val="left" w:pos="5387"/>
      </w:tabs>
      <w:ind w:left="992"/>
      <w:jc w:val="both"/>
      <w:outlineLvl w:val="0"/>
    </w:pPr>
    <w:rPr>
      <w:i/>
      <w:sz w:val="20"/>
    </w:rPr>
  </w:style>
  <w:style w:type="paragraph" w:styleId="Ttulo2">
    <w:name w:val="heading 2"/>
    <w:basedOn w:val="Normal"/>
    <w:next w:val="Normal"/>
    <w:link w:val="Ttulo2Char"/>
    <w:unhideWhenUsed/>
    <w:qFormat/>
    <w:rsid w:val="00C5070E"/>
    <w:pPr>
      <w:keepNext/>
      <w:spacing w:before="240" w:after="60"/>
      <w:outlineLvl w:val="1"/>
    </w:pPr>
    <w:rPr>
      <w:rFonts w:cs="Arial"/>
      <w:b/>
      <w:bCs/>
      <w:i/>
      <w:iCs/>
      <w:sz w:val="28"/>
      <w:szCs w:val="28"/>
    </w:rPr>
  </w:style>
  <w:style w:type="paragraph" w:styleId="Ttulo3">
    <w:name w:val="heading 3"/>
    <w:basedOn w:val="Normal"/>
    <w:next w:val="Normal"/>
    <w:link w:val="Ttulo3Char"/>
    <w:semiHidden/>
    <w:unhideWhenUsed/>
    <w:qFormat/>
    <w:rsid w:val="00C5070E"/>
    <w:pPr>
      <w:keepNext/>
      <w:spacing w:before="240" w:after="60"/>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070E"/>
    <w:rPr>
      <w:rFonts w:ascii="Arial" w:eastAsia="Times New Roman" w:hAnsi="Arial" w:cs="Times New Roman"/>
      <w:i/>
      <w:sz w:val="20"/>
      <w:szCs w:val="20"/>
      <w:lang w:eastAsia="pt-BR"/>
    </w:rPr>
  </w:style>
  <w:style w:type="character" w:customStyle="1" w:styleId="Ttulo2Char">
    <w:name w:val="Título 2 Char"/>
    <w:basedOn w:val="Fontepargpadro"/>
    <w:link w:val="Ttulo2"/>
    <w:rsid w:val="00C5070E"/>
    <w:rPr>
      <w:rFonts w:ascii="Arial" w:eastAsia="Times New Roman" w:hAnsi="Arial" w:cs="Arial"/>
      <w:b/>
      <w:bCs/>
      <w:i/>
      <w:iCs/>
      <w:sz w:val="28"/>
      <w:szCs w:val="28"/>
      <w:lang w:eastAsia="pt-BR"/>
    </w:rPr>
  </w:style>
  <w:style w:type="character" w:customStyle="1" w:styleId="Ttulo3Char">
    <w:name w:val="Título 3 Char"/>
    <w:basedOn w:val="Fontepargpadro"/>
    <w:link w:val="Ttulo3"/>
    <w:semiHidden/>
    <w:rsid w:val="00C5070E"/>
    <w:rPr>
      <w:rFonts w:ascii="Arial" w:eastAsia="Times New Roman" w:hAnsi="Arial" w:cs="Arial"/>
      <w:b/>
      <w:bCs/>
      <w:sz w:val="26"/>
      <w:szCs w:val="26"/>
      <w:lang w:eastAsia="pt-BR"/>
    </w:rPr>
  </w:style>
  <w:style w:type="character" w:styleId="Hyperlink">
    <w:name w:val="Hyperlink"/>
    <w:basedOn w:val="Fontepargpadro"/>
    <w:semiHidden/>
    <w:unhideWhenUsed/>
    <w:rsid w:val="00C5070E"/>
    <w:rPr>
      <w:color w:val="0000FF"/>
      <w:u w:val="single"/>
    </w:rPr>
  </w:style>
  <w:style w:type="paragraph" w:styleId="Corpodetexto">
    <w:name w:val="Body Text"/>
    <w:basedOn w:val="Normal"/>
    <w:link w:val="CorpodetextoChar"/>
    <w:semiHidden/>
    <w:unhideWhenUsed/>
    <w:rsid w:val="00C5070E"/>
    <w:pPr>
      <w:tabs>
        <w:tab w:val="left" w:pos="288"/>
        <w:tab w:val="left" w:pos="1008"/>
        <w:tab w:val="left" w:pos="1728"/>
        <w:tab w:val="left" w:pos="2448"/>
        <w:tab w:val="left" w:pos="3168"/>
        <w:tab w:val="left" w:pos="3888"/>
        <w:tab w:val="left" w:pos="4608"/>
        <w:tab w:val="left" w:pos="5328"/>
        <w:tab w:val="left" w:pos="6048"/>
        <w:tab w:val="left" w:pos="6768"/>
      </w:tabs>
      <w:jc w:val="both"/>
    </w:pPr>
    <w:rPr>
      <w:b/>
      <w:i/>
    </w:rPr>
  </w:style>
  <w:style w:type="character" w:customStyle="1" w:styleId="CorpodetextoChar">
    <w:name w:val="Corpo de texto Char"/>
    <w:basedOn w:val="Fontepargpadro"/>
    <w:link w:val="Corpodetexto"/>
    <w:semiHidden/>
    <w:rsid w:val="00C5070E"/>
    <w:rPr>
      <w:rFonts w:ascii="Arial" w:eastAsia="Times New Roman" w:hAnsi="Arial" w:cs="Times New Roman"/>
      <w:b/>
      <w:i/>
      <w:szCs w:val="20"/>
      <w:lang w:eastAsia="pt-BR"/>
    </w:rPr>
  </w:style>
  <w:style w:type="paragraph" w:styleId="Recuodecorpodetexto">
    <w:name w:val="Body Text Indent"/>
    <w:basedOn w:val="Normal"/>
    <w:link w:val="RecuodecorpodetextoChar"/>
    <w:unhideWhenUsed/>
    <w:rsid w:val="00C5070E"/>
    <w:pPr>
      <w:tabs>
        <w:tab w:val="left" w:pos="3168"/>
        <w:tab w:val="left" w:pos="3888"/>
        <w:tab w:val="left" w:pos="4608"/>
        <w:tab w:val="left" w:pos="5328"/>
        <w:tab w:val="left" w:pos="6048"/>
        <w:tab w:val="left" w:pos="6768"/>
      </w:tabs>
      <w:ind w:left="4253"/>
      <w:jc w:val="both"/>
    </w:pPr>
    <w:rPr>
      <w:rFonts w:ascii="Times New Roman" w:hAnsi="Times New Roman"/>
      <w:b/>
      <w:sz w:val="24"/>
    </w:rPr>
  </w:style>
  <w:style w:type="character" w:customStyle="1" w:styleId="RecuodecorpodetextoChar">
    <w:name w:val="Recuo de corpo de texto Char"/>
    <w:basedOn w:val="Fontepargpadro"/>
    <w:link w:val="Recuodecorpodetexto"/>
    <w:rsid w:val="00C5070E"/>
    <w:rPr>
      <w:rFonts w:ascii="Times New Roman" w:eastAsia="Times New Roman" w:hAnsi="Times New Roman" w:cs="Times New Roman"/>
      <w:b/>
      <w:sz w:val="24"/>
      <w:szCs w:val="20"/>
      <w:lang w:eastAsia="pt-BR"/>
    </w:rPr>
  </w:style>
  <w:style w:type="paragraph" w:styleId="Recuodecorpodetexto2">
    <w:name w:val="Body Text Indent 2"/>
    <w:basedOn w:val="Normal"/>
    <w:link w:val="Recuodecorpodetexto2Char"/>
    <w:semiHidden/>
    <w:unhideWhenUsed/>
    <w:rsid w:val="00C5070E"/>
    <w:pPr>
      <w:spacing w:after="120" w:line="480" w:lineRule="auto"/>
      <w:ind w:left="283"/>
    </w:pPr>
  </w:style>
  <w:style w:type="character" w:customStyle="1" w:styleId="Recuodecorpodetexto2Char">
    <w:name w:val="Recuo de corpo de texto 2 Char"/>
    <w:basedOn w:val="Fontepargpadro"/>
    <w:link w:val="Recuodecorpodetexto2"/>
    <w:semiHidden/>
    <w:rsid w:val="00C5070E"/>
    <w:rPr>
      <w:rFonts w:ascii="Arial" w:eastAsia="Times New Roman" w:hAnsi="Arial" w:cs="Times New Roman"/>
      <w:szCs w:val="20"/>
      <w:lang w:eastAsia="pt-BR"/>
    </w:rPr>
  </w:style>
  <w:style w:type="paragraph" w:styleId="Recuodecorpodetexto3">
    <w:name w:val="Body Text Indent 3"/>
    <w:basedOn w:val="Normal"/>
    <w:link w:val="Recuodecorpodetexto3Char"/>
    <w:semiHidden/>
    <w:unhideWhenUsed/>
    <w:rsid w:val="00C5070E"/>
    <w:pPr>
      <w:spacing w:after="120"/>
      <w:ind w:left="283"/>
    </w:pPr>
    <w:rPr>
      <w:sz w:val="16"/>
      <w:szCs w:val="16"/>
    </w:rPr>
  </w:style>
  <w:style w:type="character" w:customStyle="1" w:styleId="Recuodecorpodetexto3Char">
    <w:name w:val="Recuo de corpo de texto 3 Char"/>
    <w:basedOn w:val="Fontepargpadro"/>
    <w:link w:val="Recuodecorpodetexto3"/>
    <w:semiHidden/>
    <w:rsid w:val="00C5070E"/>
    <w:rPr>
      <w:rFonts w:ascii="Arial" w:eastAsia="Times New Roman" w:hAnsi="Arial" w:cs="Times New Roman"/>
      <w:sz w:val="16"/>
      <w:szCs w:val="16"/>
      <w:lang w:eastAsia="pt-BR"/>
    </w:rPr>
  </w:style>
  <w:style w:type="paragraph" w:styleId="Cabealho">
    <w:name w:val="header"/>
    <w:basedOn w:val="Normal"/>
    <w:link w:val="CabealhoChar"/>
    <w:uiPriority w:val="99"/>
    <w:unhideWhenUsed/>
    <w:rsid w:val="00C5070E"/>
    <w:pPr>
      <w:tabs>
        <w:tab w:val="center" w:pos="4252"/>
        <w:tab w:val="right" w:pos="8504"/>
      </w:tabs>
    </w:pPr>
  </w:style>
  <w:style w:type="character" w:customStyle="1" w:styleId="CabealhoChar">
    <w:name w:val="Cabeçalho Char"/>
    <w:basedOn w:val="Fontepargpadro"/>
    <w:link w:val="Cabealho"/>
    <w:uiPriority w:val="99"/>
    <w:rsid w:val="00C5070E"/>
    <w:rPr>
      <w:rFonts w:ascii="Arial" w:eastAsia="Times New Roman" w:hAnsi="Arial" w:cs="Times New Roman"/>
      <w:szCs w:val="20"/>
      <w:lang w:eastAsia="pt-BR"/>
    </w:rPr>
  </w:style>
  <w:style w:type="paragraph" w:styleId="Rodap">
    <w:name w:val="footer"/>
    <w:basedOn w:val="Normal"/>
    <w:link w:val="RodapChar"/>
    <w:uiPriority w:val="99"/>
    <w:unhideWhenUsed/>
    <w:rsid w:val="00C5070E"/>
    <w:pPr>
      <w:tabs>
        <w:tab w:val="center" w:pos="4252"/>
        <w:tab w:val="right" w:pos="8504"/>
      </w:tabs>
    </w:pPr>
  </w:style>
  <w:style w:type="character" w:customStyle="1" w:styleId="RodapChar">
    <w:name w:val="Rodapé Char"/>
    <w:basedOn w:val="Fontepargpadro"/>
    <w:link w:val="Rodap"/>
    <w:uiPriority w:val="99"/>
    <w:rsid w:val="00C5070E"/>
    <w:rPr>
      <w:rFonts w:ascii="Arial" w:eastAsia="Times New Roman" w:hAnsi="Arial" w:cs="Times New Roman"/>
      <w:szCs w:val="20"/>
      <w:lang w:eastAsia="pt-BR"/>
    </w:rPr>
  </w:style>
  <w:style w:type="table" w:styleId="Tabelacomgrade">
    <w:name w:val="Table Grid"/>
    <w:basedOn w:val="Tabelanormal"/>
    <w:uiPriority w:val="59"/>
    <w:rsid w:val="00CE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derodap">
    <w:name w:val="Caracteres de nota de rodapé"/>
    <w:rsid w:val="00651204"/>
    <w:rPr>
      <w:vertAlign w:val="superscript"/>
    </w:rPr>
  </w:style>
  <w:style w:type="character" w:styleId="Refdenotaderodap">
    <w:name w:val="footnote reference"/>
    <w:rsid w:val="00651204"/>
    <w:rPr>
      <w:vertAlign w:val="superscript"/>
    </w:rPr>
  </w:style>
  <w:style w:type="paragraph" w:styleId="Textodenotaderodap">
    <w:name w:val="footnote text"/>
    <w:basedOn w:val="Normal"/>
    <w:link w:val="TextodenotaderodapChar"/>
    <w:rsid w:val="00651204"/>
    <w:rPr>
      <w:rFonts w:ascii="Times New Roman" w:hAnsi="Times New Roman"/>
      <w:sz w:val="20"/>
    </w:rPr>
  </w:style>
  <w:style w:type="character" w:customStyle="1" w:styleId="TextodenotaderodapChar">
    <w:name w:val="Texto de nota de rodapé Char"/>
    <w:basedOn w:val="Fontepargpadro"/>
    <w:link w:val="Textodenotaderodap"/>
    <w:rsid w:val="00651204"/>
    <w:rPr>
      <w:rFonts w:ascii="Times New Roman" w:eastAsia="Times New Roman" w:hAnsi="Times New Roman" w:cs="Times New Roman"/>
      <w:sz w:val="20"/>
      <w:szCs w:val="20"/>
    </w:rPr>
  </w:style>
  <w:style w:type="character" w:customStyle="1" w:styleId="Refdenotaderodap3">
    <w:name w:val="Ref. de nota de rodapé3"/>
    <w:rsid w:val="006512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70E"/>
    <w:pPr>
      <w:spacing w:after="0" w:line="240" w:lineRule="auto"/>
    </w:pPr>
    <w:rPr>
      <w:rFonts w:ascii="Arial" w:eastAsia="Times New Roman" w:hAnsi="Arial" w:cs="Times New Roman"/>
      <w:szCs w:val="20"/>
      <w:lang w:eastAsia="pt-BR"/>
    </w:rPr>
  </w:style>
  <w:style w:type="paragraph" w:styleId="Ttulo1">
    <w:name w:val="heading 1"/>
    <w:basedOn w:val="Normal"/>
    <w:next w:val="Normal"/>
    <w:link w:val="Ttulo1Char"/>
    <w:qFormat/>
    <w:rsid w:val="00C5070E"/>
    <w:pPr>
      <w:keepNext/>
      <w:tabs>
        <w:tab w:val="left" w:pos="4253"/>
        <w:tab w:val="left" w:pos="5387"/>
      </w:tabs>
      <w:ind w:left="992"/>
      <w:jc w:val="both"/>
      <w:outlineLvl w:val="0"/>
    </w:pPr>
    <w:rPr>
      <w:i/>
      <w:sz w:val="20"/>
    </w:rPr>
  </w:style>
  <w:style w:type="paragraph" w:styleId="Ttulo2">
    <w:name w:val="heading 2"/>
    <w:basedOn w:val="Normal"/>
    <w:next w:val="Normal"/>
    <w:link w:val="Ttulo2Char"/>
    <w:unhideWhenUsed/>
    <w:qFormat/>
    <w:rsid w:val="00C5070E"/>
    <w:pPr>
      <w:keepNext/>
      <w:spacing w:before="240" w:after="60"/>
      <w:outlineLvl w:val="1"/>
    </w:pPr>
    <w:rPr>
      <w:rFonts w:cs="Arial"/>
      <w:b/>
      <w:bCs/>
      <w:i/>
      <w:iCs/>
      <w:sz w:val="28"/>
      <w:szCs w:val="28"/>
    </w:rPr>
  </w:style>
  <w:style w:type="paragraph" w:styleId="Ttulo3">
    <w:name w:val="heading 3"/>
    <w:basedOn w:val="Normal"/>
    <w:next w:val="Normal"/>
    <w:link w:val="Ttulo3Char"/>
    <w:semiHidden/>
    <w:unhideWhenUsed/>
    <w:qFormat/>
    <w:rsid w:val="00C5070E"/>
    <w:pPr>
      <w:keepNext/>
      <w:spacing w:before="240" w:after="60"/>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070E"/>
    <w:rPr>
      <w:rFonts w:ascii="Arial" w:eastAsia="Times New Roman" w:hAnsi="Arial" w:cs="Times New Roman"/>
      <w:i/>
      <w:sz w:val="20"/>
      <w:szCs w:val="20"/>
      <w:lang w:eastAsia="pt-BR"/>
    </w:rPr>
  </w:style>
  <w:style w:type="character" w:customStyle="1" w:styleId="Ttulo2Char">
    <w:name w:val="Título 2 Char"/>
    <w:basedOn w:val="Fontepargpadro"/>
    <w:link w:val="Ttulo2"/>
    <w:rsid w:val="00C5070E"/>
    <w:rPr>
      <w:rFonts w:ascii="Arial" w:eastAsia="Times New Roman" w:hAnsi="Arial" w:cs="Arial"/>
      <w:b/>
      <w:bCs/>
      <w:i/>
      <w:iCs/>
      <w:sz w:val="28"/>
      <w:szCs w:val="28"/>
      <w:lang w:eastAsia="pt-BR"/>
    </w:rPr>
  </w:style>
  <w:style w:type="character" w:customStyle="1" w:styleId="Ttulo3Char">
    <w:name w:val="Título 3 Char"/>
    <w:basedOn w:val="Fontepargpadro"/>
    <w:link w:val="Ttulo3"/>
    <w:semiHidden/>
    <w:rsid w:val="00C5070E"/>
    <w:rPr>
      <w:rFonts w:ascii="Arial" w:eastAsia="Times New Roman" w:hAnsi="Arial" w:cs="Arial"/>
      <w:b/>
      <w:bCs/>
      <w:sz w:val="26"/>
      <w:szCs w:val="26"/>
      <w:lang w:eastAsia="pt-BR"/>
    </w:rPr>
  </w:style>
  <w:style w:type="character" w:styleId="Hyperlink">
    <w:name w:val="Hyperlink"/>
    <w:basedOn w:val="Fontepargpadro"/>
    <w:semiHidden/>
    <w:unhideWhenUsed/>
    <w:rsid w:val="00C5070E"/>
    <w:rPr>
      <w:color w:val="0000FF"/>
      <w:u w:val="single"/>
    </w:rPr>
  </w:style>
  <w:style w:type="paragraph" w:styleId="Corpodetexto">
    <w:name w:val="Body Text"/>
    <w:basedOn w:val="Normal"/>
    <w:link w:val="CorpodetextoChar"/>
    <w:semiHidden/>
    <w:unhideWhenUsed/>
    <w:rsid w:val="00C5070E"/>
    <w:pPr>
      <w:tabs>
        <w:tab w:val="left" w:pos="288"/>
        <w:tab w:val="left" w:pos="1008"/>
        <w:tab w:val="left" w:pos="1728"/>
        <w:tab w:val="left" w:pos="2448"/>
        <w:tab w:val="left" w:pos="3168"/>
        <w:tab w:val="left" w:pos="3888"/>
        <w:tab w:val="left" w:pos="4608"/>
        <w:tab w:val="left" w:pos="5328"/>
        <w:tab w:val="left" w:pos="6048"/>
        <w:tab w:val="left" w:pos="6768"/>
      </w:tabs>
      <w:jc w:val="both"/>
    </w:pPr>
    <w:rPr>
      <w:b/>
      <w:i/>
    </w:rPr>
  </w:style>
  <w:style w:type="character" w:customStyle="1" w:styleId="CorpodetextoChar">
    <w:name w:val="Corpo de texto Char"/>
    <w:basedOn w:val="Fontepargpadro"/>
    <w:link w:val="Corpodetexto"/>
    <w:semiHidden/>
    <w:rsid w:val="00C5070E"/>
    <w:rPr>
      <w:rFonts w:ascii="Arial" w:eastAsia="Times New Roman" w:hAnsi="Arial" w:cs="Times New Roman"/>
      <w:b/>
      <w:i/>
      <w:szCs w:val="20"/>
      <w:lang w:eastAsia="pt-BR"/>
    </w:rPr>
  </w:style>
  <w:style w:type="paragraph" w:styleId="Recuodecorpodetexto">
    <w:name w:val="Body Text Indent"/>
    <w:basedOn w:val="Normal"/>
    <w:link w:val="RecuodecorpodetextoChar"/>
    <w:unhideWhenUsed/>
    <w:rsid w:val="00C5070E"/>
    <w:pPr>
      <w:tabs>
        <w:tab w:val="left" w:pos="3168"/>
        <w:tab w:val="left" w:pos="3888"/>
        <w:tab w:val="left" w:pos="4608"/>
        <w:tab w:val="left" w:pos="5328"/>
        <w:tab w:val="left" w:pos="6048"/>
        <w:tab w:val="left" w:pos="6768"/>
      </w:tabs>
      <w:ind w:left="4253"/>
      <w:jc w:val="both"/>
    </w:pPr>
    <w:rPr>
      <w:rFonts w:ascii="Times New Roman" w:hAnsi="Times New Roman"/>
      <w:b/>
      <w:sz w:val="24"/>
    </w:rPr>
  </w:style>
  <w:style w:type="character" w:customStyle="1" w:styleId="RecuodecorpodetextoChar">
    <w:name w:val="Recuo de corpo de texto Char"/>
    <w:basedOn w:val="Fontepargpadro"/>
    <w:link w:val="Recuodecorpodetexto"/>
    <w:rsid w:val="00C5070E"/>
    <w:rPr>
      <w:rFonts w:ascii="Times New Roman" w:eastAsia="Times New Roman" w:hAnsi="Times New Roman" w:cs="Times New Roman"/>
      <w:b/>
      <w:sz w:val="24"/>
      <w:szCs w:val="20"/>
      <w:lang w:eastAsia="pt-BR"/>
    </w:rPr>
  </w:style>
  <w:style w:type="paragraph" w:styleId="Recuodecorpodetexto2">
    <w:name w:val="Body Text Indent 2"/>
    <w:basedOn w:val="Normal"/>
    <w:link w:val="Recuodecorpodetexto2Char"/>
    <w:semiHidden/>
    <w:unhideWhenUsed/>
    <w:rsid w:val="00C5070E"/>
    <w:pPr>
      <w:spacing w:after="120" w:line="480" w:lineRule="auto"/>
      <w:ind w:left="283"/>
    </w:pPr>
  </w:style>
  <w:style w:type="character" w:customStyle="1" w:styleId="Recuodecorpodetexto2Char">
    <w:name w:val="Recuo de corpo de texto 2 Char"/>
    <w:basedOn w:val="Fontepargpadro"/>
    <w:link w:val="Recuodecorpodetexto2"/>
    <w:semiHidden/>
    <w:rsid w:val="00C5070E"/>
    <w:rPr>
      <w:rFonts w:ascii="Arial" w:eastAsia="Times New Roman" w:hAnsi="Arial" w:cs="Times New Roman"/>
      <w:szCs w:val="20"/>
      <w:lang w:eastAsia="pt-BR"/>
    </w:rPr>
  </w:style>
  <w:style w:type="paragraph" w:styleId="Recuodecorpodetexto3">
    <w:name w:val="Body Text Indent 3"/>
    <w:basedOn w:val="Normal"/>
    <w:link w:val="Recuodecorpodetexto3Char"/>
    <w:semiHidden/>
    <w:unhideWhenUsed/>
    <w:rsid w:val="00C5070E"/>
    <w:pPr>
      <w:spacing w:after="120"/>
      <w:ind w:left="283"/>
    </w:pPr>
    <w:rPr>
      <w:sz w:val="16"/>
      <w:szCs w:val="16"/>
    </w:rPr>
  </w:style>
  <w:style w:type="character" w:customStyle="1" w:styleId="Recuodecorpodetexto3Char">
    <w:name w:val="Recuo de corpo de texto 3 Char"/>
    <w:basedOn w:val="Fontepargpadro"/>
    <w:link w:val="Recuodecorpodetexto3"/>
    <w:semiHidden/>
    <w:rsid w:val="00C5070E"/>
    <w:rPr>
      <w:rFonts w:ascii="Arial" w:eastAsia="Times New Roman" w:hAnsi="Arial" w:cs="Times New Roman"/>
      <w:sz w:val="16"/>
      <w:szCs w:val="16"/>
      <w:lang w:eastAsia="pt-BR"/>
    </w:rPr>
  </w:style>
  <w:style w:type="paragraph" w:styleId="Cabealho">
    <w:name w:val="header"/>
    <w:basedOn w:val="Normal"/>
    <w:link w:val="CabealhoChar"/>
    <w:uiPriority w:val="99"/>
    <w:unhideWhenUsed/>
    <w:rsid w:val="00C5070E"/>
    <w:pPr>
      <w:tabs>
        <w:tab w:val="center" w:pos="4252"/>
        <w:tab w:val="right" w:pos="8504"/>
      </w:tabs>
    </w:pPr>
  </w:style>
  <w:style w:type="character" w:customStyle="1" w:styleId="CabealhoChar">
    <w:name w:val="Cabeçalho Char"/>
    <w:basedOn w:val="Fontepargpadro"/>
    <w:link w:val="Cabealho"/>
    <w:uiPriority w:val="99"/>
    <w:rsid w:val="00C5070E"/>
    <w:rPr>
      <w:rFonts w:ascii="Arial" w:eastAsia="Times New Roman" w:hAnsi="Arial" w:cs="Times New Roman"/>
      <w:szCs w:val="20"/>
      <w:lang w:eastAsia="pt-BR"/>
    </w:rPr>
  </w:style>
  <w:style w:type="paragraph" w:styleId="Rodap">
    <w:name w:val="footer"/>
    <w:basedOn w:val="Normal"/>
    <w:link w:val="RodapChar"/>
    <w:uiPriority w:val="99"/>
    <w:unhideWhenUsed/>
    <w:rsid w:val="00C5070E"/>
    <w:pPr>
      <w:tabs>
        <w:tab w:val="center" w:pos="4252"/>
        <w:tab w:val="right" w:pos="8504"/>
      </w:tabs>
    </w:pPr>
  </w:style>
  <w:style w:type="character" w:customStyle="1" w:styleId="RodapChar">
    <w:name w:val="Rodapé Char"/>
    <w:basedOn w:val="Fontepargpadro"/>
    <w:link w:val="Rodap"/>
    <w:uiPriority w:val="99"/>
    <w:rsid w:val="00C5070E"/>
    <w:rPr>
      <w:rFonts w:ascii="Arial" w:eastAsia="Times New Roman" w:hAnsi="Arial" w:cs="Times New Roman"/>
      <w:szCs w:val="20"/>
      <w:lang w:eastAsia="pt-BR"/>
    </w:rPr>
  </w:style>
  <w:style w:type="table" w:styleId="Tabelacomgrade">
    <w:name w:val="Table Grid"/>
    <w:basedOn w:val="Tabelanormal"/>
    <w:uiPriority w:val="59"/>
    <w:rsid w:val="00CE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derodap">
    <w:name w:val="Caracteres de nota de rodapé"/>
    <w:rsid w:val="00651204"/>
    <w:rPr>
      <w:vertAlign w:val="superscript"/>
    </w:rPr>
  </w:style>
  <w:style w:type="character" w:styleId="Refdenotaderodap">
    <w:name w:val="footnote reference"/>
    <w:rsid w:val="00651204"/>
    <w:rPr>
      <w:vertAlign w:val="superscript"/>
    </w:rPr>
  </w:style>
  <w:style w:type="paragraph" w:styleId="Textodenotaderodap">
    <w:name w:val="footnote text"/>
    <w:basedOn w:val="Normal"/>
    <w:link w:val="TextodenotaderodapChar"/>
    <w:rsid w:val="00651204"/>
    <w:rPr>
      <w:rFonts w:ascii="Times New Roman" w:hAnsi="Times New Roman"/>
      <w:sz w:val="20"/>
    </w:rPr>
  </w:style>
  <w:style w:type="character" w:customStyle="1" w:styleId="TextodenotaderodapChar">
    <w:name w:val="Texto de nota de rodapé Char"/>
    <w:basedOn w:val="Fontepargpadro"/>
    <w:link w:val="Textodenotaderodap"/>
    <w:rsid w:val="00651204"/>
    <w:rPr>
      <w:rFonts w:ascii="Times New Roman" w:eastAsia="Times New Roman" w:hAnsi="Times New Roman" w:cs="Times New Roman"/>
      <w:sz w:val="20"/>
      <w:szCs w:val="20"/>
    </w:rPr>
  </w:style>
  <w:style w:type="character" w:customStyle="1" w:styleId="Refdenotaderodap3">
    <w:name w:val="Ref. de nota de rodapé3"/>
    <w:rsid w:val="006512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883C8-384D-4EC5-BEE2-312EBB18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5731</Words>
  <Characters>30949</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7</cp:revision>
  <cp:lastPrinted>2017-02-20T13:47:00Z</cp:lastPrinted>
  <dcterms:created xsi:type="dcterms:W3CDTF">2017-03-03T12:23:00Z</dcterms:created>
  <dcterms:modified xsi:type="dcterms:W3CDTF">2017-03-06T11:59:00Z</dcterms:modified>
</cp:coreProperties>
</file>